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Требования к дверям помещений здания суда</w:t>
      </w:r>
    </w:p>
    <w:p>
      <w:pPr>
        <w:spacing w:after="200"/>
        <w:jc w:val="center"/>
      </w:pPr>
      <w:r>
        <w:rPr>
          <w:rFonts w:ascii="Times New Roman" w:cs="Times New Roman" w:eastAsia="Times New Roman" w:hAnsi="Times New Roman"/>
          <w:sz w:val="20"/>
          <w:szCs w:val="20"/>
        </w:rPr>
        <w:t xml:space="preserve">Реконструкция здания Орехово-Зуевского городского суда Московской области (г. Орехово-Зуево, ул. Ленина, д. 63). Выдержки из СП 152.13330.2018, СП 118.13330.2022, СП 1.13130.2020 и Задания на проектирование</w:t>
      </w:r>
    </w:p>
    <w:tbl>
      <w:tblPr>
        <w:tblW w:type="dxa" w:w="15130"/>
        <w:tblBorders>
          <w:top w:val="single" w:color="auto" w:sz="4"/>
          <w:left w:val="single" w:color="auto" w:sz="4"/>
          <w:bottom w:val="single" w:color="auto" w:sz="4"/>
          <w:right w:val="single" w:color="auto" w:sz="4"/>
          <w:insideH w:val="single" w:color="auto" w:sz="4"/>
          <w:insideV w:val="single" w:color="auto" w:sz="4"/>
        </w:tblBorders>
      </w:tblPr>
      <w:tblGrid>
        <w:gridCol w:w="2250"/>
        <w:gridCol w:w="3220"/>
        <w:gridCol w:w="3220"/>
        <w:gridCol w:w="3220"/>
        <w:gridCol w:w="3220"/>
      </w:tblGrid>
      <w:tr>
        <w:trPr>
          <w:cantSplit/>
          <w:tblHeader/>
        </w:trPr>
        <w:tc>
          <w:tcPr>
            <w:tcW w:type="dxa" w:w="225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center"/>
          </w:tcPr>
          <w:p>
            <w:pPr>
              <w:jc w:val="center"/>
            </w:pPr>
            <w:r>
              <w:rPr>
                <w:rFonts w:ascii="Times New Roman" w:cs="Times New Roman" w:eastAsia="Times New Roman" w:hAnsi="Times New Roman"/>
                <w:b/>
                <w:bCs/>
                <w:sz w:val="18"/>
                <w:szCs w:val="18"/>
              </w:rPr>
              <w:t xml:space="preserve">Наименование помещения</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center"/>
          </w:tcPr>
          <w:p>
            <w:pPr>
              <w:jc w:val="center"/>
            </w:pPr>
            <w:r>
              <w:rPr>
                <w:rFonts w:ascii="Times New Roman" w:cs="Times New Roman" w:eastAsia="Times New Roman" w:hAnsi="Times New Roman"/>
                <w:b/>
                <w:bCs/>
                <w:sz w:val="18"/>
                <w:szCs w:val="18"/>
              </w:rPr>
              <w:t xml:space="preserve">СП 152.13330.2018 «Здания федеральных судов. Правила проектирования»</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center"/>
          </w:tcPr>
          <w:p>
            <w:pPr>
              <w:jc w:val="center"/>
            </w:pPr>
            <w:r>
              <w:rPr>
                <w:rFonts w:ascii="Times New Roman" w:cs="Times New Roman" w:eastAsia="Times New Roman" w:hAnsi="Times New Roman"/>
                <w:b/>
                <w:bCs/>
                <w:sz w:val="18"/>
                <w:szCs w:val="18"/>
              </w:rPr>
              <w:t xml:space="preserve">СП 118.13330.2022 «Общественные здания и сооружения»</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center"/>
          </w:tcPr>
          <w:p>
            <w:pPr>
              <w:jc w:val="center"/>
            </w:pPr>
            <w:r>
              <w:rPr>
                <w:rFonts w:ascii="Times New Roman" w:cs="Times New Roman" w:eastAsia="Times New Roman" w:hAnsi="Times New Roman"/>
                <w:b/>
                <w:bCs/>
                <w:sz w:val="18"/>
                <w:szCs w:val="18"/>
              </w:rPr>
              <w:t xml:space="preserve">СП 1.13130.2020 «Системы противопожарной защиты. Эвакуационные пути и выходы»</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center"/>
          </w:tcPr>
          <w:p>
            <w:pPr>
              <w:jc w:val="center"/>
            </w:pPr>
            <w:r>
              <w:rPr>
                <w:rFonts w:ascii="Times New Roman" w:cs="Times New Roman" w:eastAsia="Times New Roman" w:hAnsi="Times New Roman"/>
                <w:b/>
                <w:bCs/>
                <w:sz w:val="18"/>
                <w:szCs w:val="18"/>
              </w:rPr>
              <w:t xml:space="preserve">Приложение к ТЗ — Задание на проектирование (Прил. № 1 к ООЗ) со Сводной таблицей</w:t>
            </w:r>
          </w:p>
        </w:tc>
      </w:tr>
      <w:tr>
        <w:trPr>
          <w:tblHeader/>
        </w:trPr>
        <w:tc>
          <w:tcPr>
            <w:tcW w:type="dxa" w:w="225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top"/>
          </w:tcPr>
          <w:p>
            <w:pPr>
              <w:jc w:val="center"/>
            </w:pPr>
            <w:r>
              <w:rPr>
                <w:rFonts w:ascii="Times New Roman" w:cs="Times New Roman" w:eastAsia="Times New Roman" w:hAnsi="Times New Roman"/>
                <w:sz w:val="16"/>
                <w:szCs w:val="16"/>
              </w:rPr>
              <w:t xml:space="preserve">1</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top"/>
          </w:tcPr>
          <w:p>
            <w:pPr>
              <w:jc w:val="center"/>
            </w:pPr>
            <w:r>
              <w:rPr>
                <w:rFonts w:ascii="Times New Roman" w:cs="Times New Roman" w:eastAsia="Times New Roman" w:hAnsi="Times New Roman"/>
                <w:sz w:val="16"/>
                <w:szCs w:val="16"/>
              </w:rPr>
              <w:t xml:space="preserve">2</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top"/>
          </w:tcPr>
          <w:p>
            <w:pPr>
              <w:jc w:val="center"/>
            </w:pPr>
            <w:r>
              <w:rPr>
                <w:rFonts w:ascii="Times New Roman" w:cs="Times New Roman" w:eastAsia="Times New Roman" w:hAnsi="Times New Roman"/>
                <w:sz w:val="16"/>
                <w:szCs w:val="16"/>
              </w:rPr>
              <w:t xml:space="preserve">3</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top"/>
          </w:tcPr>
          <w:p>
            <w:pPr>
              <w:jc w:val="center"/>
            </w:pPr>
            <w:r>
              <w:rPr>
                <w:rFonts w:ascii="Times New Roman" w:cs="Times New Roman" w:eastAsia="Times New Roman" w:hAnsi="Times New Roman"/>
                <w:sz w:val="16"/>
                <w:szCs w:val="16"/>
              </w:rPr>
              <w:t xml:space="preserve">4</w:t>
            </w:r>
          </w:p>
        </w:tc>
        <w:tc>
          <w:tcPr>
            <w:tcW w:type="dxa" w:w="3220"/>
            <w:tcBorders>
              <w:top w:val="single" w:color="808080" w:sz="4"/>
              <w:left w:val="single" w:color="808080" w:sz="4"/>
              <w:bottom w:val="single" w:color="808080" w:sz="4"/>
              <w:right w:val="single" w:color="808080" w:sz="4"/>
            </w:tcBorders>
            <w:shd w:fill="D9E2F3" w:color="auto" w:val="clear"/>
            <w:tcMar>
              <w:top w:type="dxa" w:w="60"/>
              <w:left w:type="dxa" w:w="90"/>
              <w:bottom w:type="dxa" w:w="60"/>
              <w:right w:type="dxa" w:w="90"/>
            </w:tcMar>
            <w:vAlign w:val="top"/>
          </w:tcPr>
          <w:p>
            <w:pPr>
              <w:jc w:val="center"/>
            </w:pPr>
            <w:r>
              <w:rPr>
                <w:rFonts w:ascii="Times New Roman" w:cs="Times New Roman" w:eastAsia="Times New Roman" w:hAnsi="Times New Roman"/>
                <w:sz w:val="16"/>
                <w:szCs w:val="16"/>
              </w:rPr>
              <w:t xml:space="preserve">5</w:t>
            </w:r>
          </w:p>
        </w:tc>
      </w:tr>
      <w:tr>
        <w:tc>
          <w:tcPr>
            <w:tcW w:type="dxa" w:w="2250"/>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Все помещения (общие требования, распространяющиеся на двери любых помещений)</w:t>
            </w:r>
          </w:p>
        </w:tc>
        <w:tc>
          <w:tcPr>
            <w:tcW w:type="dxa" w:w="3220"/>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9.3: </w:t>
            </w:r>
            <w:r>
              <w:rPr>
                <w:rFonts w:ascii="Times New Roman" w:cs="Times New Roman" w:eastAsia="Times New Roman" w:hAnsi="Times New Roman"/>
                <w:sz w:val="17"/>
                <w:szCs w:val="17"/>
              </w:rPr>
              <w:t xml:space="preserve">«Здания федеральных судов следует оборудовать системами контроля и управления доступом в здание (СКУД), в помещения и зоны внутри здания (устанавливаются на двери, турникеты, лифты и гаражные ворота), […].»</w:t>
            </w:r>
          </w:p>
          <w:p>
            <w:pPr>
              <w:spacing w:after="80"/>
            </w:pPr>
            <w:r>
              <w:rPr>
                <w:rFonts w:ascii="Times New Roman" w:cs="Times New Roman" w:eastAsia="Times New Roman" w:hAnsi="Times New Roman"/>
                <w:i/>
                <w:iCs/>
                <w:color w:val="595959"/>
                <w:sz w:val="16"/>
                <w:szCs w:val="16"/>
              </w:rPr>
              <w:t xml:space="preserve">Прим. составителя: Конкретный перечень дверей, оснащаемых СКУД, определяется проектом и заданием на проектирование.</w:t>
            </w:r>
          </w:p>
        </w:tc>
        <w:tc>
          <w:tcPr>
            <w:tcW w:type="dxa" w:w="3220"/>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5.16: </w:t>
            </w:r>
            <w:r>
              <w:rPr>
                <w:rFonts w:ascii="Times New Roman" w:cs="Times New Roman" w:eastAsia="Times New Roman" w:hAnsi="Times New Roman"/>
                <w:sz w:val="17"/>
                <w:szCs w:val="17"/>
              </w:rPr>
              <w:t xml:space="preserve">«Расстояние от дверей наиболее удаленного помещения с постоянным пребыванием людей до двери ближайшего пассажирского лифта должно быть не более 60 м. […] Примечание - Допускается расстояние от дверей наиболее удаленного помещения с постоянным пребыванием людей до двери ближайшего лифта увеличивать до 120 м при условии: - обоснования увеличения допустимого расстояния по коридору расчетом пожарного риска; - сокращения среднего времени ожидания пассажирского лифта до 30 с с подтверждением расчетами вертикального транспорта на стадии проектирования; - создания мест для отдыха МГН на расстоянии не более 60 м от дверей помещения и от пассажирского лифта.»</w:t>
            </w:r>
          </w:p>
          <w:p>
            <w:pPr>
              <w:spacing w:after="80"/>
            </w:pPr>
            <w:r>
              <w:rPr>
                <w:rFonts w:ascii="Times New Roman" w:cs="Times New Roman" w:eastAsia="Times New Roman" w:hAnsi="Times New Roman"/>
                <w:i/>
                <w:iCs/>
                <w:color w:val="595959"/>
                <w:sz w:val="16"/>
                <w:szCs w:val="16"/>
              </w:rPr>
              <w:t xml:space="preserve">Прим. составителя: Расположение дверей помещений с постоянным пребыванием людей (более 2 ч) относительно дверей пассажирских лифтов</w:t>
            </w:r>
          </w:p>
          <w:p>
            <w:pPr>
              <w:spacing w:after="60"/>
            </w:pPr>
            <w:r>
              <w:rPr>
                <w:rFonts w:ascii="Times New Roman" w:cs="Times New Roman" w:eastAsia="Times New Roman" w:hAnsi="Times New Roman"/>
                <w:b/>
                <w:bCs/>
                <w:sz w:val="17"/>
                <w:szCs w:val="17"/>
              </w:rPr>
              <w:t xml:space="preserve">п. 6.6: </w:t>
            </w:r>
            <w:r>
              <w:rPr>
                <w:rFonts w:ascii="Times New Roman" w:cs="Times New Roman" w:eastAsia="Times New Roman" w:hAnsi="Times New Roman"/>
                <w:sz w:val="17"/>
                <w:szCs w:val="17"/>
              </w:rPr>
              <w:t xml:space="preserve">«При реконструкции общественного здания грунты основания, несущие и ограждающие конструкции существующей части общественного здания вне зависимости от физического износа должны быть проверены на возникшие дополнительные нагрузки и воздействия в соответствии с СП 20.13330. При этом следует учитывать: […] изменения конструктивной схемы общественного здания относительно изначального проекта (новые проемы, осуществленный ремонт или усиление конструкций).»</w:t>
            </w:r>
          </w:p>
          <w:p>
            <w:pPr>
              <w:spacing w:after="80"/>
            </w:pPr>
            <w:r>
              <w:rPr>
                <w:rFonts w:ascii="Times New Roman" w:cs="Times New Roman" w:eastAsia="Times New Roman" w:hAnsi="Times New Roman"/>
                <w:i/>
                <w:iCs/>
                <w:color w:val="595959"/>
                <w:sz w:val="16"/>
                <w:szCs w:val="16"/>
              </w:rPr>
              <w:t xml:space="preserve">Прим. составителя: При реконструкции новые (в т.ч. дверные) проемы учитывают при проверке существующих конструкций</w:t>
            </w:r>
          </w:p>
          <w:p>
            <w:pPr>
              <w:spacing w:after="60"/>
            </w:pPr>
            <w:r>
              <w:rPr>
                <w:rFonts w:ascii="Times New Roman" w:cs="Times New Roman" w:eastAsia="Times New Roman" w:hAnsi="Times New Roman"/>
                <w:b/>
                <w:bCs/>
                <w:sz w:val="17"/>
                <w:szCs w:val="17"/>
              </w:rPr>
              <w:t xml:space="preserve">п. 6.7: </w:t>
            </w:r>
            <w:r>
              <w:rPr>
                <w:rFonts w:ascii="Times New Roman" w:cs="Times New Roman" w:eastAsia="Times New Roman" w:hAnsi="Times New Roman"/>
                <w:sz w:val="17"/>
                <w:szCs w:val="17"/>
              </w:rPr>
              <w:t xml:space="preserve">«Ограждающие конструкции общественных зданий и сооружений (фасадные конструкции, светопрозрачные конструкции, двери, конструкции перегородок и пр.) проектируют по СП 70.13330, СП 426.1325800.»</w:t>
            </w:r>
          </w:p>
          <w:p>
            <w:pPr>
              <w:spacing w:after="60"/>
            </w:pPr>
            <w:r>
              <w:rPr>
                <w:rFonts w:ascii="Times New Roman" w:cs="Times New Roman" w:eastAsia="Times New Roman" w:hAnsi="Times New Roman"/>
                <w:b/>
                <w:bCs/>
                <w:sz w:val="17"/>
                <w:szCs w:val="17"/>
              </w:rPr>
              <w:t xml:space="preserve">п. 6.8: </w:t>
            </w:r>
            <w:r>
              <w:rPr>
                <w:rFonts w:ascii="Times New Roman" w:cs="Times New Roman" w:eastAsia="Times New Roman" w:hAnsi="Times New Roman"/>
                <w:sz w:val="17"/>
                <w:szCs w:val="17"/>
              </w:rPr>
              <w:t xml:space="preserve">«Требования к эвакуационным путям, количеству эвакуационных выходов с этажа и из общественного здания в целом, размерам путей и выходов (ширина и высота) применительно к конкретным типам общественных зданий с учетом функциональной пожарной опасности помещений, численности эвакуируемых, их групп мобильности, степени огнестойкости и класса конструктивной пожарной опасности общественного здания приведены в СП 1.13130.»</w:t>
            </w:r>
          </w:p>
          <w:p>
            <w:pPr>
              <w:spacing w:after="60"/>
            </w:pPr>
            <w:r>
              <w:rPr>
                <w:rFonts w:ascii="Times New Roman" w:cs="Times New Roman" w:eastAsia="Times New Roman" w:hAnsi="Times New Roman"/>
                <w:b/>
                <w:bCs/>
                <w:sz w:val="17"/>
                <w:szCs w:val="17"/>
              </w:rPr>
              <w:t xml:space="preserve">п. 6.9: </w:t>
            </w:r>
            <w:r>
              <w:rPr>
                <w:rFonts w:ascii="Times New Roman" w:cs="Times New Roman" w:eastAsia="Times New Roman" w:hAnsi="Times New Roman"/>
                <w:sz w:val="17"/>
                <w:szCs w:val="17"/>
              </w:rPr>
              <w:t xml:space="preserve">«Высота порогов противопожарных дверей на эвакуационных путях не должна превышать установленную в СП 1.13130.»</w:t>
            </w:r>
          </w:p>
          <w:p>
            <w:pPr>
              <w:spacing w:after="80"/>
            </w:pPr>
            <w:r>
              <w:rPr>
                <w:rFonts w:ascii="Times New Roman" w:cs="Times New Roman" w:eastAsia="Times New Roman" w:hAnsi="Times New Roman"/>
                <w:i/>
                <w:iCs/>
                <w:color w:val="595959"/>
                <w:sz w:val="16"/>
                <w:szCs w:val="16"/>
              </w:rPr>
              <w:t xml:space="preserve">Прим. составителя: Относится к противопожарным дверям на путях эвакуации</w:t>
            </w:r>
          </w:p>
          <w:p>
            <w:pPr>
              <w:spacing w:after="60"/>
            </w:pPr>
            <w:r>
              <w:rPr>
                <w:rFonts w:ascii="Times New Roman" w:cs="Times New Roman" w:eastAsia="Times New Roman" w:hAnsi="Times New Roman"/>
                <w:b/>
                <w:bCs/>
                <w:sz w:val="17"/>
                <w:szCs w:val="17"/>
              </w:rPr>
              <w:t xml:space="preserve">п. 8.13 б): </w:t>
            </w:r>
            <w:r>
              <w:rPr>
                <w:rFonts w:ascii="Times New Roman" w:cs="Times New Roman" w:eastAsia="Times New Roman" w:hAnsi="Times New Roman"/>
                <w:sz w:val="17"/>
                <w:szCs w:val="17"/>
              </w:rPr>
              <w:t xml:space="preserve">«Воздушные и воздушно-тепловые завесы следует предусматривать: […] б) у проемов, дверей и ворот помещений со специальными технологическими требованиями по заданию на проектирование (предотвращение перетекания воздуха, помещения с кондиционированием, здания высокого класса энергосбережения по СП 50.13330 и т.п.).»</w:t>
            </w:r>
          </w:p>
          <w:p>
            <w:pPr>
              <w:spacing w:after="80"/>
            </w:pPr>
            <w:r>
              <w:rPr>
                <w:rFonts w:ascii="Times New Roman" w:cs="Times New Roman" w:eastAsia="Times New Roman" w:hAnsi="Times New Roman"/>
                <w:i/>
                <w:iCs/>
                <w:color w:val="595959"/>
                <w:sz w:val="16"/>
                <w:szCs w:val="16"/>
              </w:rPr>
              <w:t xml:space="preserve">Прим. составителя: По заданию на проектирование — для помещений со специальными технологическими требованиями</w:t>
            </w:r>
          </w:p>
        </w:tc>
        <w:tc>
          <w:tcPr>
            <w:tcW w:type="dxa" w:w="3220"/>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4.1.4: </w:t>
            </w:r>
            <w:r>
              <w:rPr>
                <w:rFonts w:ascii="Times New Roman" w:cs="Times New Roman" w:eastAsia="Times New Roman" w:hAnsi="Times New Roman"/>
                <w:sz w:val="17"/>
                <w:szCs w:val="17"/>
              </w:rPr>
              <w:t xml:space="preserve">«Размеры эвакуационных путей и выходов (ширина и высота), а также геометрические характеристики конструктивных элементов путей эвакуации (высота и ширина ступеней и т.п.), приведенные в настоящем своде правил, за исключением специально оговоренных случаев, указаны в свету. Размером в свету является минимальное расстояние между выступающими конструкциями измеряемого элемента в его нормальной проекции.»</w:t>
            </w:r>
          </w:p>
          <w:p>
            <w:pPr>
              <w:spacing w:after="60"/>
            </w:pPr>
            <w:r>
              <w:rPr>
                <w:rFonts w:ascii="Times New Roman" w:cs="Times New Roman" w:eastAsia="Times New Roman" w:hAnsi="Times New Roman"/>
                <w:b/>
                <w:bCs/>
                <w:sz w:val="17"/>
                <w:szCs w:val="17"/>
              </w:rPr>
              <w:t xml:space="preserve">п. 4.1.5: </w:t>
            </w:r>
            <w:r>
              <w:rPr>
                <w:rFonts w:ascii="Times New Roman" w:cs="Times New Roman" w:eastAsia="Times New Roman" w:hAnsi="Times New Roman"/>
                <w:sz w:val="17"/>
                <w:szCs w:val="17"/>
              </w:rPr>
              <w:t xml:space="preserve">«Отклонения от геометрических параметров эвакуационных путей и выходов допускается в пределах не более чем 5%.»</w:t>
            </w:r>
          </w:p>
          <w:p>
            <w:pPr>
              <w:spacing w:after="60"/>
            </w:pPr>
            <w:r>
              <w:rPr>
                <w:rFonts w:ascii="Times New Roman" w:cs="Times New Roman" w:eastAsia="Times New Roman" w:hAnsi="Times New Roman"/>
                <w:b/>
                <w:bCs/>
                <w:sz w:val="17"/>
                <w:szCs w:val="17"/>
              </w:rPr>
              <w:t xml:space="preserve">п. 4.2.3: </w:t>
            </w:r>
            <w:r>
              <w:rPr>
                <w:rFonts w:ascii="Times New Roman" w:cs="Times New Roman" w:eastAsia="Times New Roman" w:hAnsi="Times New Roman"/>
                <w:sz w:val="17"/>
                <w:szCs w:val="17"/>
              </w:rPr>
              <w:t xml:space="preserve">«Выходы не являются эвакуационными, если в их проемах установлены: раздвижные двери и ворота, за исключением случаев выполнения дверей в соответствии с требованиями Приложения А настоящего свода правил; подъемно-опускные двери и ворота в коридорах и лестничных клетках; подъемно-опускные двери и ворота, за исключением случаев, когда обеспечена их жесткая фиксация в открытом состоянии с соблюдением высоты эвакуационного выхода в соответствии с требованиями настоящего свода правил; распашные ворота шириной более 3,5 м, раздвижные ворота, а также ворота для железнодорожного подвижного состава и автомобильного транспорта; вращающиеся двери; турникеты, за исключением случаев установки турникетов в вестибюлях при наличии распашных калиток перед эвакуационными выходами наружу […]. Распашные калитки в указанных в настоящем пункте воротах, за исключением подъемно-опускных, могут считаться эвакуационными выходами, если они позволяют обеспечить необходимые геометрические параметры указанных выходов при любом положении ворот.»</w:t>
            </w:r>
          </w:p>
          <w:p>
            <w:pPr>
              <w:spacing w:after="60"/>
            </w:pPr>
            <w:r>
              <w:rPr>
                <w:rFonts w:ascii="Times New Roman" w:cs="Times New Roman" w:eastAsia="Times New Roman" w:hAnsi="Times New Roman"/>
                <w:b/>
                <w:bCs/>
                <w:sz w:val="17"/>
                <w:szCs w:val="17"/>
              </w:rPr>
              <w:t xml:space="preserve">п. 4.2.4: </w:t>
            </w:r>
            <w:r>
              <w:rPr>
                <w:rFonts w:ascii="Times New Roman" w:cs="Times New Roman" w:eastAsia="Times New Roman" w:hAnsi="Times New Roman"/>
                <w:sz w:val="17"/>
                <w:szCs w:val="17"/>
              </w:rPr>
              <w:t xml:space="preserve">«К аварийным выходам относятся: […] г) выход непосредственно наружу из помещений с отметкой чистого пола не ниже минус 4,5 м и не выше плюс 5,0 м через окно или дверь с размерами не менее 0,75 x 1,5 м, а также через люк размерами не менее 0,6 x 0,8 м. При этом выход через приямок должен быть оборудован лестницей в приямке, а выход через люк - лестницей в помещении. Уклон этих лестниц не нормируется; д) выход на кровлю здания I, II и III степеней огнестойкости классов С0 и С1 через окно, дверь или люк с размерами и лестницей в соответствии с перечислением в подпункте "г". Указанные выходы, а также мероприятия и средства, предназначенные для спасения людей, не учитываются при проектировании путей эвакуации из помещений и зданий.»</w:t>
            </w:r>
          </w:p>
          <w:p>
            <w:pPr>
              <w:spacing w:after="80"/>
            </w:pPr>
            <w:r>
              <w:rPr>
                <w:rFonts w:ascii="Times New Roman" w:cs="Times New Roman" w:eastAsia="Times New Roman" w:hAnsi="Times New Roman"/>
                <w:i/>
                <w:iCs/>
                <w:color w:val="595959"/>
                <w:sz w:val="16"/>
                <w:szCs w:val="16"/>
              </w:rPr>
              <w:t xml:space="preserve">Прим. составителя: Если предусматриваются аварийные выходы (например, второй выход из подвального помещения на 6–15 чел. по п. 4.2.7)</w:t>
            </w:r>
          </w:p>
          <w:p>
            <w:pPr>
              <w:spacing w:after="60"/>
            </w:pPr>
            <w:r>
              <w:rPr>
                <w:rFonts w:ascii="Times New Roman" w:cs="Times New Roman" w:eastAsia="Times New Roman" w:hAnsi="Times New Roman"/>
                <w:b/>
                <w:bCs/>
                <w:sz w:val="17"/>
                <w:szCs w:val="17"/>
              </w:rPr>
              <w:t xml:space="preserve">п. 4.2.5: </w:t>
            </w:r>
            <w:r>
              <w:rPr>
                <w:rFonts w:ascii="Times New Roman" w:cs="Times New Roman" w:eastAsia="Times New Roman" w:hAnsi="Times New Roman"/>
                <w:sz w:val="17"/>
                <w:szCs w:val="17"/>
              </w:rPr>
              <w:t xml:space="preserve">«Количество и ширина эвакуационных выходов из помещений, с этажей и из зданий следует определять в зависимости от максимально возможного числа эвакуирующихся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pPr>
              <w:spacing w:after="60"/>
            </w:pPr>
            <w:r>
              <w:rPr>
                <w:rFonts w:ascii="Times New Roman" w:cs="Times New Roman" w:eastAsia="Times New Roman" w:hAnsi="Times New Roman"/>
                <w:b/>
                <w:bCs/>
                <w:sz w:val="17"/>
                <w:szCs w:val="17"/>
              </w:rPr>
              <w:t xml:space="preserve">п. 4.2.6: </w:t>
            </w:r>
            <w:r>
              <w:rPr>
                <w:rFonts w:ascii="Times New Roman" w:cs="Times New Roman" w:eastAsia="Times New Roman" w:hAnsi="Times New Roman"/>
                <w:sz w:val="17"/>
                <w:szCs w:val="17"/>
              </w:rPr>
              <w:t xml:space="preserve">«Части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 за исключением специально оговоренных случаев.»</w:t>
            </w:r>
          </w:p>
          <w:p>
            <w:pPr>
              <w:spacing w:after="80"/>
            </w:pPr>
            <w:r>
              <w:rPr>
                <w:rFonts w:ascii="Times New Roman" w:cs="Times New Roman" w:eastAsia="Times New Roman" w:hAnsi="Times New Roman"/>
                <w:i/>
                <w:iCs/>
                <w:color w:val="595959"/>
                <w:sz w:val="16"/>
                <w:szCs w:val="16"/>
              </w:rPr>
              <w:t xml:space="preserve">Прим. составителя: Если в здании противопожарными преградами выделены части иного класса функциональной пожарной опасности</w:t>
            </w:r>
          </w:p>
          <w:p>
            <w:pPr>
              <w:spacing w:after="60"/>
            </w:pPr>
            <w:r>
              <w:rPr>
                <w:rFonts w:ascii="Times New Roman" w:cs="Times New Roman" w:eastAsia="Times New Roman" w:hAnsi="Times New Roman"/>
                <w:b/>
                <w:bCs/>
                <w:sz w:val="17"/>
                <w:szCs w:val="17"/>
              </w:rPr>
              <w:t xml:space="preserve">п. 4.2.7: </w:t>
            </w:r>
            <w:r>
              <w:rPr>
                <w:rFonts w:ascii="Times New Roman" w:cs="Times New Roman" w:eastAsia="Times New Roman" w:hAnsi="Times New Roman"/>
                <w:sz w:val="17"/>
                <w:szCs w:val="17"/>
              </w:rPr>
              <w:t xml:space="preserve">«Не менее двух эвакуационных выходов должны иметь: […] помещения, за исключением помещений класса Ф5, рассчитанные на единовременное пребывание в нем менее 50 человек (в том числе амфитеатр или балкон зрительного зала), с расстоянием вдоль прохода от наиболее удаленного места (рабочего места) до эвакуационного выхода более 25 м. При наличии эвакуационных выходов в это помещение из соседних помещений с пребыванием более 5 человек каждое, указанное расстояние должно включать в себя длину пути эвакуации людей из этих помещений; помещение, если суммарное количество людей, находящихся в нем и примыкающих помещениях (с эвакуационным выходом только через это помещение), составляет 50 и более человек.»</w:t>
            </w:r>
          </w:p>
          <w:p>
            <w:pPr>
              <w:spacing w:after="80"/>
            </w:pPr>
            <w:r>
              <w:rPr>
                <w:rFonts w:ascii="Times New Roman" w:cs="Times New Roman" w:eastAsia="Times New Roman" w:hAnsi="Times New Roman"/>
                <w:i/>
                <w:iCs/>
                <w:color w:val="595959"/>
                <w:sz w:val="16"/>
                <w:szCs w:val="16"/>
              </w:rPr>
              <w:t xml:space="preserve">Прим. составителя: Зависит от планировки: путь более 25 м или 50 и более чел. вместе с примыкающими помещениями</w:t>
            </w:r>
          </w:p>
          <w:p>
            <w:pPr>
              <w:spacing w:after="60"/>
            </w:pPr>
            <w:r>
              <w:rPr>
                <w:rFonts w:ascii="Times New Roman" w:cs="Times New Roman" w:eastAsia="Times New Roman" w:hAnsi="Times New Roman"/>
                <w:b/>
                <w:bCs/>
                <w:sz w:val="17"/>
                <w:szCs w:val="17"/>
              </w:rPr>
              <w:t xml:space="preserve">п. 4.2.8: </w:t>
            </w:r>
            <w:r>
              <w:rPr>
                <w:rFonts w:ascii="Times New Roman" w:cs="Times New Roman" w:eastAsia="Times New Roman" w:hAnsi="Times New Roman"/>
                <w:sz w:val="17"/>
                <w:szCs w:val="17"/>
              </w:rPr>
              <w:t xml:space="preserve">«Если из помещения требуется устройство не менее 2-х эвакуационных выходов, то через одно соседнее помещение допускается предусматривать не более 50% таких выходов.»</w:t>
            </w:r>
          </w:p>
          <w:p>
            <w:pPr>
              <w:spacing w:after="80"/>
            </w:pPr>
            <w:r>
              <w:rPr>
                <w:rFonts w:ascii="Times New Roman" w:cs="Times New Roman" w:eastAsia="Times New Roman" w:hAnsi="Times New Roman"/>
                <w:i/>
                <w:iCs/>
                <w:color w:val="595959"/>
                <w:sz w:val="16"/>
                <w:szCs w:val="16"/>
              </w:rPr>
              <w:t xml:space="preserve">Прим. составителя: Для помещений, которым требуется не менее двух выходов</w:t>
            </w:r>
          </w:p>
          <w:p>
            <w:pPr>
              <w:spacing w:after="60"/>
            </w:pPr>
            <w:r>
              <w:rPr>
                <w:rFonts w:ascii="Times New Roman" w:cs="Times New Roman" w:eastAsia="Times New Roman" w:hAnsi="Times New Roman"/>
                <w:b/>
                <w:bCs/>
                <w:sz w:val="17"/>
                <w:szCs w:val="17"/>
              </w:rPr>
              <w:t xml:space="preserve">п. 4.2.14: </w:t>
            </w:r>
            <w:r>
              <w:rPr>
                <w:rFonts w:ascii="Times New Roman" w:cs="Times New Roman" w:eastAsia="Times New Roman" w:hAnsi="Times New Roman"/>
                <w:sz w:val="17"/>
                <w:szCs w:val="17"/>
              </w:rPr>
              <w:t xml:space="preserve">«Если с этажа (части этажа) требуется устройство не менее двух эвакуационных выходов, то для всех помещений, находящихся на этаже (в части этажа), должен быть обеспечен доступ ко всем требуемым (но не менее чем к двум) эвакуационным выходам.»</w:t>
            </w:r>
          </w:p>
          <w:p>
            <w:pPr>
              <w:spacing w:after="80"/>
            </w:pPr>
            <w:r>
              <w:rPr>
                <w:rFonts w:ascii="Times New Roman" w:cs="Times New Roman" w:eastAsia="Times New Roman" w:hAnsi="Times New Roman"/>
                <w:i/>
                <w:iCs/>
                <w:color w:val="595959"/>
                <w:sz w:val="16"/>
                <w:szCs w:val="16"/>
              </w:rPr>
              <w:t xml:space="preserve">Прим. составителя: Учитывать при зонировании с запираемыми дверями (блок конвоя, служебные зоны)</w:t>
            </w:r>
          </w:p>
          <w:p>
            <w:pPr>
              <w:spacing w:after="60"/>
            </w:pPr>
            <w:r>
              <w:rPr>
                <w:rFonts w:ascii="Times New Roman" w:cs="Times New Roman" w:eastAsia="Times New Roman" w:hAnsi="Times New Roman"/>
                <w:b/>
                <w:bCs/>
                <w:sz w:val="17"/>
                <w:szCs w:val="17"/>
              </w:rPr>
              <w:t xml:space="preserve">п. 4.2.16: </w:t>
            </w:r>
            <w:r>
              <w:rPr>
                <w:rFonts w:ascii="Times New Roman" w:cs="Times New Roman" w:eastAsia="Times New Roman" w:hAnsi="Times New Roman"/>
                <w:sz w:val="17"/>
                <w:szCs w:val="17"/>
              </w:rPr>
              <w:t xml:space="preserve">«При необходимости наличия двух и более эвакуационных выходов они должны быть расположены рассредоточенно: минимальное значение расстояния между наиболее близкими гранями указанных выходов в помещении должно быть не менее половины максимальной диагонали помещения;»</w:t>
            </w:r>
          </w:p>
          <w:p>
            <w:pPr>
              <w:spacing w:after="80"/>
            </w:pPr>
            <w:r>
              <w:rPr>
                <w:rFonts w:ascii="Times New Roman" w:cs="Times New Roman" w:eastAsia="Times New Roman" w:hAnsi="Times New Roman"/>
                <w:i/>
                <w:iCs/>
                <w:color w:val="595959"/>
                <w:sz w:val="16"/>
                <w:szCs w:val="16"/>
              </w:rPr>
              <w:t xml:space="preserve">Прим. составителя: Для помещений с двумя и более выходами (например, конференц-зал)</w:t>
            </w:r>
          </w:p>
          <w:p>
            <w:pPr>
              <w:spacing w:after="60"/>
            </w:pPr>
            <w:r>
              <w:rPr>
                <w:rFonts w:ascii="Times New Roman" w:cs="Times New Roman" w:eastAsia="Times New Roman" w:hAnsi="Times New Roman"/>
                <w:b/>
                <w:bCs/>
                <w:sz w:val="17"/>
                <w:szCs w:val="17"/>
              </w:rPr>
              <w:t xml:space="preserve">п. 4.2.17: </w:t>
            </w:r>
            <w:r>
              <w:rPr>
                <w:rFonts w:ascii="Times New Roman" w:cs="Times New Roman" w:eastAsia="Times New Roman" w:hAnsi="Times New Roman"/>
                <w:sz w:val="17"/>
                <w:szCs w:val="17"/>
              </w:rPr>
              <w:t xml:space="preserve">«При наличии двух и более эвакуационных выходов из помещения, этажа или здания должна обеспечиваться суммарная требуемая ширина всех выходов без учета каждого одного из них, принимая во внимание их рассредоточенность.»</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«Высота эвакуационных выходов в свету должна быть, как правило, не менее 1,9 м. На реконструируемых объектах (в случае, если проводимые работы не затрагивают указанные выходы), а также на объектах, являющихся памятниками архитектуры, допускается сохранение их геометрических параметров с размерами менее требуемых, но не менее 1,5 м. При этом должно быть проведено соответствующее обоснование, учитывающее существующее значение высоты выхода - расчетное, экспериментальное или иное. […] В любом случае при высоте выхода менее 1,9 м должно быть применено обозначение верхнего края выхода в соответствии с ГОСТ Р 12.4.026, а также обеспечена его травмобезопасность.»</w:t>
            </w:r>
          </w:p>
          <w:p>
            <w:pPr>
              <w:spacing w:after="80"/>
            </w:pPr>
            <w:r>
              <w:rPr>
                <w:rFonts w:ascii="Times New Roman" w:cs="Times New Roman" w:eastAsia="Times New Roman" w:hAnsi="Times New Roman"/>
                <w:i/>
                <w:iCs/>
                <w:color w:val="595959"/>
                <w:sz w:val="16"/>
                <w:szCs w:val="16"/>
              </w:rPr>
              <w:t xml:space="preserve">Прим. составителя: Объект реконструируется: существующие выходы, не затрагиваемые работами, можно сохранить не ниже 1,5 м при обосновании</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Для кабинетов с одним работником — по штатной расстановке. Помещения, не имеющие постоянного пребывания людей по своему назначению, указаны в строках ниже.</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«Ширина эвакуационных выходов должна быть, как правило, не менее 0,8 м.»</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Для кабинетов с одним работником — по штатной расстановке. Технические помещения, кладовые и санузлы указаны в строках ниже.</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«Минимальная ширина эвакуационных выходов из помещений и зданий, при числе эвакуирующихся через указанные выходы более 50 человек, должна быть не менее 1,2 м.»</w:t>
            </w:r>
          </w:p>
          <w:p>
            <w:pPr>
              <w:spacing w:after="80"/>
            </w:pPr>
            <w:r>
              <w:rPr>
                <w:rFonts w:ascii="Times New Roman" w:cs="Times New Roman" w:eastAsia="Times New Roman" w:hAnsi="Times New Roman"/>
                <w:i/>
                <w:iCs/>
                <w:color w:val="595959"/>
                <w:sz w:val="16"/>
                <w:szCs w:val="16"/>
              </w:rPr>
              <w:t xml:space="preserve">Прим. составителя: Когда через выход эвакуируются более 50 чел.: конференц-зал (≈100 чел.), основные выходы из здания; прочие — по расчету</w:t>
            </w:r>
          </w:p>
          <w:p>
            <w:pPr>
              <w:spacing w:after="60"/>
            </w:pPr>
            <w:r>
              <w:rPr>
                <w:rFonts w:ascii="Times New Roman" w:cs="Times New Roman" w:eastAsia="Times New Roman" w:hAnsi="Times New Roman"/>
                <w:b/>
                <w:bCs/>
                <w:sz w:val="17"/>
                <w:szCs w:val="17"/>
              </w:rPr>
              <w:t xml:space="preserve">п. 4.2.22: </w:t>
            </w:r>
            <w:r>
              <w:rPr>
                <w:rFonts w:ascii="Times New Roman" w:cs="Times New Roman" w:eastAsia="Times New Roman" w:hAnsi="Times New Roman"/>
                <w:sz w:val="17"/>
                <w:szCs w:val="17"/>
              </w:rPr>
              <w:t xml:space="preserve">«Двери эвакуационных выходов и двери, расположенные на путях эвакуации должны открываться по направлению выхода из здания. Не нормируется направление открывания дверей для: […] б) помещений с одновременным пребыванием не более 15 человек и путей эвакуации, предназначенных не более чем для 15 человек (кроме помещений категорий А и Б и их путей эвакуации);»</w:t>
            </w:r>
          </w:p>
          <w:p>
            <w:pPr>
              <w:spacing w:after="80"/>
            </w:pPr>
            <w:r>
              <w:rPr>
                <w:rFonts w:ascii="Times New Roman" w:cs="Times New Roman" w:eastAsia="Times New Roman" w:hAnsi="Times New Roman"/>
                <w:i/>
                <w:iCs/>
                <w:color w:val="595959"/>
                <w:sz w:val="16"/>
                <w:szCs w:val="16"/>
              </w:rPr>
              <w:t xml:space="preserve">Прим. составителя: Исключение «б» зависит от численности: помещения и пути эвакуации не более 15 чел.</w:t>
            </w:r>
          </w:p>
          <w:p>
            <w:pPr>
              <w:spacing w:after="60"/>
            </w:pPr>
            <w:r>
              <w:rPr>
                <w:rFonts w:ascii="Times New Roman" w:cs="Times New Roman" w:eastAsia="Times New Roman" w:hAnsi="Times New Roman"/>
                <w:b/>
                <w:bCs/>
                <w:sz w:val="17"/>
                <w:szCs w:val="17"/>
              </w:rPr>
              <w:t xml:space="preserve">п. 4.2.24: </w:t>
            </w:r>
            <w:r>
              <w:rPr>
                <w:rFonts w:ascii="Times New Roman" w:cs="Times New Roman" w:eastAsia="Times New Roman" w:hAnsi="Times New Roman"/>
                <w:sz w:val="17"/>
                <w:szCs w:val="17"/>
              </w:rPr>
              <w:t xml:space="preserve">«Двери эвакуационных выходов из помещений и коридоров, защищаемых противодымной вентиляцией, […] должны быть оборудованы приспособлениями для самозакрывания и уплотнением в притворах. Для дверей, к которым настоящим сводом правил предъявляются требования по наличию уплотнения в притворах, указанное уплотнение допускается не предусматривать в нижней части двери при отсутствии порога в случае, если эти двери отделяют помещения и коридоры, не оборудованные противодымной вентиляцией и требования к дымогазонепроницаемости дверей не регламентируются.»</w:t>
            </w:r>
          </w:p>
          <w:p>
            <w:pPr>
              <w:spacing w:after="80"/>
            </w:pPr>
            <w:r>
              <w:rPr>
                <w:rFonts w:ascii="Times New Roman" w:cs="Times New Roman" w:eastAsia="Times New Roman" w:hAnsi="Times New Roman"/>
                <w:i/>
                <w:iCs/>
                <w:color w:val="595959"/>
                <w:sz w:val="16"/>
                <w:szCs w:val="16"/>
              </w:rPr>
              <w:t xml:space="preserve">Прим. составителя: Самозакрывание и уплотнение — для помещений и коридоров с противодымной вентиляцией (по проекту)</w:t>
            </w:r>
          </w:p>
          <w:p>
            <w:pPr>
              <w:spacing w:after="60"/>
            </w:pPr>
            <w:r>
              <w:rPr>
                <w:rFonts w:ascii="Times New Roman" w:cs="Times New Roman" w:eastAsia="Times New Roman" w:hAnsi="Times New Roman"/>
                <w:b/>
                <w:bCs/>
                <w:sz w:val="17"/>
                <w:szCs w:val="17"/>
              </w:rPr>
              <w:t xml:space="preserve">п. 4.2.24: </w:t>
            </w:r>
            <w:r>
              <w:rPr>
                <w:rFonts w:ascii="Times New Roman" w:cs="Times New Roman" w:eastAsia="Times New Roman" w:hAnsi="Times New Roman"/>
                <w:sz w:val="17"/>
                <w:szCs w:val="17"/>
              </w:rPr>
              <w:t xml:space="preserve">«В случае, если по условиям технологии двери, расположенные на путях эвакуации, необходимо эксплуатировать в открытом положении, они должны быть оборудованы устройствами, обеспечивающими их автоматическое закрывание при пожаре. При использовании двупольных дверей ширина эвакуационного выхода определяется только шириной выхода через "активные" дверные полотна. При этом учитывать ширину "пассивного" (зафиксированного) полотна не допускается. Для двупольных дверей следует предусматривать устройство самозакрывания с координацией последовательного закрывания полотен. При необходимости оснащения дверей устройствами типа "Антипаника" указанные устройства должны быть установлены на "активных" дверных полотнах.»</w:t>
            </w:r>
          </w:p>
          <w:p>
            <w:pPr>
              <w:spacing w:after="60"/>
            </w:pPr>
            <w:r>
              <w:rPr>
                <w:rFonts w:ascii="Times New Roman" w:cs="Times New Roman" w:eastAsia="Times New Roman" w:hAnsi="Times New Roman"/>
                <w:b/>
                <w:bCs/>
                <w:sz w:val="17"/>
                <w:szCs w:val="17"/>
              </w:rPr>
              <w:t xml:space="preserve">п. 4.2.25: </w:t>
            </w:r>
            <w:r>
              <w:rPr>
                <w:rFonts w:ascii="Times New Roman" w:cs="Times New Roman" w:eastAsia="Times New Roman" w:hAnsi="Times New Roman"/>
                <w:sz w:val="17"/>
                <w:szCs w:val="17"/>
              </w:rPr>
              <w:t xml:space="preserve">«Эвакуационные выходы из помещений непосредственно на лестничную клетку (за исключением незадымляемой лестничной клетки типа Н1), как правило, допускается предусматривать при выполнении следующих условий: наличие не менее двух эвакуационных выходов с каждого этажа здания (за исключением случаев, указанных в пункте 4.2.9); выполнение дверей указанных помещений противопожарными 1-го типа для зданий I, II степеней огнестойкости и 2-го типа - для зданий III, IV степеней огнестойкости; защита указанных помещений вытяжной противодымной вентиляцией в случае, если лестничная клетка является незадымляемой.»</w:t>
            </w:r>
          </w:p>
          <w:p>
            <w:pPr>
              <w:spacing w:after="80"/>
            </w:pPr>
            <w:r>
              <w:rPr>
                <w:rFonts w:ascii="Times New Roman" w:cs="Times New Roman" w:eastAsia="Times New Roman" w:hAnsi="Times New Roman"/>
                <w:i/>
                <w:iCs/>
                <w:color w:val="595959"/>
                <w:sz w:val="16"/>
                <w:szCs w:val="16"/>
              </w:rPr>
              <w:t xml:space="preserve">Прим. составителя: Для помещений с выходом непосредственно в лестничную клетку (определяется планировкой)</w:t>
            </w:r>
          </w:p>
          <w:p>
            <w:pPr>
              <w:spacing w:after="60"/>
            </w:pPr>
            <w:r>
              <w:rPr>
                <w:rFonts w:ascii="Times New Roman" w:cs="Times New Roman" w:eastAsia="Times New Roman" w:hAnsi="Times New Roman"/>
                <w:b/>
                <w:bCs/>
                <w:sz w:val="17"/>
                <w:szCs w:val="17"/>
              </w:rPr>
              <w:t xml:space="preserve">п. 4.2.26: </w:t>
            </w:r>
            <w:r>
              <w:rPr>
                <w:rFonts w:ascii="Times New Roman" w:cs="Times New Roman" w:eastAsia="Times New Roman" w:hAnsi="Times New Roman"/>
                <w:sz w:val="17"/>
                <w:szCs w:val="17"/>
              </w:rPr>
              <w:t xml:space="preserve">«При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pPr>
              <w:spacing w:after="80"/>
            </w:pPr>
            <w:r>
              <w:rPr>
                <w:rFonts w:ascii="Times New Roman" w:cs="Times New Roman" w:eastAsia="Times New Roman" w:hAnsi="Times New Roman"/>
                <w:i/>
                <w:iCs/>
                <w:color w:val="595959"/>
                <w:sz w:val="16"/>
                <w:szCs w:val="16"/>
              </w:rPr>
              <w:t xml:space="preserve">Прим. составителя: Если предусматриваются трансформирующие перегородки (например, в конференц-зале)</w:t>
            </w:r>
          </w:p>
          <w:p>
            <w:pPr>
              <w:spacing w:after="60"/>
            </w:pPr>
            <w:r>
              <w:rPr>
                <w:rFonts w:ascii="Times New Roman" w:cs="Times New Roman" w:eastAsia="Times New Roman" w:hAnsi="Times New Roman"/>
                <w:b/>
                <w:bCs/>
                <w:sz w:val="17"/>
                <w:szCs w:val="17"/>
              </w:rPr>
              <w:t xml:space="preserve">п. 4.3.5: </w:t>
            </w:r>
            <w:r>
              <w:rPr>
                <w:rFonts w:ascii="Times New Roman" w:cs="Times New Roman" w:eastAsia="Times New Roman" w:hAnsi="Times New Roman"/>
                <w:sz w:val="17"/>
                <w:szCs w:val="17"/>
              </w:rPr>
              <w:t xml:space="preserve">«В полу на путях эвакуации, как правило, не допускаются перепады высот менее 0,45 м и выступы, за исключением порогов в дверных проемах высотой не более 50 мм и иной высоты для специально оговоренных случаев.»</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«Расстояние по путям эвакуации от дверей наиболее удаленных помещений до выхода наружу или на лестничную клетку (в воздушную зону лестничной клетки типа Н1 или тамбур-шлюз лестничной клетки типа Н3) должно быть не более указанного в таблице 6. Суммарная вместимость помещений, выходящих в тупиковый коридор или холл, должна быть не более 80 человек.»</w:t>
            </w:r>
          </w:p>
          <w:p>
            <w:pPr>
              <w:spacing w:after="80"/>
            </w:pPr>
            <w:r>
              <w:rPr>
                <w:rFonts w:ascii="Times New Roman" w:cs="Times New Roman" w:eastAsia="Times New Roman" w:hAnsi="Times New Roman"/>
                <w:i/>
                <w:iCs/>
                <w:color w:val="595959"/>
                <w:sz w:val="16"/>
                <w:szCs w:val="16"/>
              </w:rPr>
              <w:t xml:space="preserve">Прим. составителя: Размещение выходов с этажа относительно дверей помещений; значения — по таблице 6</w:t>
            </w:r>
          </w:p>
          <w:p>
            <w:pPr>
              <w:spacing w:after="60"/>
            </w:pPr>
            <w:r>
              <w:rPr>
                <w:rFonts w:ascii="Times New Roman" w:cs="Times New Roman" w:eastAsia="Times New Roman" w:hAnsi="Times New Roman"/>
                <w:b/>
                <w:bCs/>
                <w:sz w:val="17"/>
                <w:szCs w:val="17"/>
              </w:rPr>
              <w:t xml:space="preserve">п. 9.3.1: </w:t>
            </w:r>
            <w:r>
              <w:rPr>
                <w:rFonts w:ascii="Times New Roman" w:cs="Times New Roman" w:eastAsia="Times New Roman" w:hAnsi="Times New Roman"/>
                <w:sz w:val="17"/>
                <w:szCs w:val="17"/>
              </w:rPr>
              <w:t xml:space="preserve">«Места обслуживания и постоянного нахождения МГН, относящихся к группам М2 - М4, должны располагаться в непосредственной близости (не более 15 м) от выходов из помещений, за исключением зальных помещений зрелищных учреждений и модельных залов культовых зданий.»</w:t>
            </w:r>
          </w:p>
          <w:p>
            <w:pPr>
              <w:spacing w:after="80"/>
            </w:pPr>
            <w:r>
              <w:rPr>
                <w:rFonts w:ascii="Times New Roman" w:cs="Times New Roman" w:eastAsia="Times New Roman" w:hAnsi="Times New Roman"/>
                <w:i/>
                <w:iCs/>
                <w:color w:val="595959"/>
                <w:sz w:val="16"/>
                <w:szCs w:val="16"/>
              </w:rPr>
              <w:t xml:space="preserve">Прим. составителя: Для помещений с местами обслуживания и нахождения МГН М2–М4 (по заданию на проектирование)</w:t>
            </w:r>
          </w:p>
          <w:p>
            <w:pPr>
              <w:spacing w:after="60"/>
            </w:pPr>
            <w:r>
              <w:rPr>
                <w:rFonts w:ascii="Times New Roman" w:cs="Times New Roman" w:eastAsia="Times New Roman" w:hAnsi="Times New Roman"/>
                <w:b/>
                <w:bCs/>
                <w:sz w:val="17"/>
                <w:szCs w:val="17"/>
              </w:rPr>
              <w:t xml:space="preserve">п. 9.3.2: </w:t>
            </w:r>
            <w:r>
              <w:rPr>
                <w:rFonts w:ascii="Times New Roman" w:cs="Times New Roman" w:eastAsia="Times New Roman" w:hAnsi="Times New Roman"/>
                <w:sz w:val="17"/>
                <w:szCs w:val="17"/>
              </w:rPr>
              <w:t xml:space="preserve">«Не менее двух эвакуационных выходов должны иметь помещения, предназначенные для одновременного пребывания более 10 человек групп мобильности М2 - М4, НМ, НТ.»</w:t>
            </w:r>
          </w:p>
          <w:p>
            <w:pPr>
              <w:spacing w:after="80"/>
            </w:pPr>
            <w:r>
              <w:rPr>
                <w:rFonts w:ascii="Times New Roman" w:cs="Times New Roman" w:eastAsia="Times New Roman" w:hAnsi="Times New Roman"/>
                <w:i/>
                <w:iCs/>
                <w:color w:val="595959"/>
                <w:sz w:val="16"/>
                <w:szCs w:val="16"/>
              </w:rPr>
              <w:t xml:space="preserve">Прим. составителя: Если в помещении более 10 чел. МГН групп М2–М4, НМ, НТ</w:t>
            </w:r>
          </w:p>
          <w:p>
            <w:pPr>
              <w:spacing w:after="60"/>
            </w:pPr>
            <w:r>
              <w:rPr>
                <w:rFonts w:ascii="Times New Roman" w:cs="Times New Roman" w:eastAsia="Times New Roman" w:hAnsi="Times New Roman"/>
                <w:b/>
                <w:bCs/>
                <w:sz w:val="17"/>
                <w:szCs w:val="17"/>
              </w:rPr>
              <w:t xml:space="preserve">п. 9.3.3: </w:t>
            </w:r>
            <w:r>
              <w:rPr>
                <w:rFonts w:ascii="Times New Roman" w:cs="Times New Roman" w:eastAsia="Times New Roman" w:hAnsi="Times New Roman"/>
                <w:sz w:val="17"/>
                <w:szCs w:val="17"/>
              </w:rPr>
              <w:t xml:space="preserve">«Минимальная ширина эвакуационных выходов из помещений должна предусматриваться не менее 1,2 м в любом из следующих случаев: при числе эвакуирующихся, относящихся к МГН групп М2 - М4, более 15 человек; при нахождении в помещении более 5 человек, относящихся к группам НМ и НТ.»</w:t>
            </w:r>
          </w:p>
          <w:p>
            <w:pPr>
              <w:spacing w:after="80"/>
            </w:pPr>
            <w:r>
              <w:rPr>
                <w:rFonts w:ascii="Times New Roman" w:cs="Times New Roman" w:eastAsia="Times New Roman" w:hAnsi="Times New Roman"/>
                <w:i/>
                <w:iCs/>
                <w:color w:val="595959"/>
                <w:sz w:val="16"/>
                <w:szCs w:val="16"/>
              </w:rPr>
              <w:t xml:space="preserve">Прим. составителя: Зависит от численности МГН в помещении (по заданию на проектирование)</w:t>
            </w:r>
          </w:p>
          <w:p>
            <w:pPr>
              <w:spacing w:after="60"/>
            </w:pPr>
            <w:r>
              <w:rPr>
                <w:rFonts w:ascii="Times New Roman" w:cs="Times New Roman" w:eastAsia="Times New Roman" w:hAnsi="Times New Roman"/>
                <w:b/>
                <w:bCs/>
                <w:sz w:val="17"/>
                <w:szCs w:val="17"/>
              </w:rPr>
              <w:t xml:space="preserve">п. 9.3.6: </w:t>
            </w:r>
            <w:r>
              <w:rPr>
                <w:rFonts w:ascii="Times New Roman" w:cs="Times New Roman" w:eastAsia="Times New Roman" w:hAnsi="Times New Roman"/>
                <w:sz w:val="17"/>
                <w:szCs w:val="17"/>
              </w:rPr>
              <w:t xml:space="preserve">«С каждого этажа здания, предназначенного для размещения более 10 человек, относящихся к МГН групп М4, НМ, НТ, следует предусматривать не менее двух выходов для эвакуации указанных граждан.»</w:t>
            </w:r>
          </w:p>
          <w:p>
            <w:pPr>
              <w:spacing w:after="80"/>
            </w:pPr>
            <w:r>
              <w:rPr>
                <w:rFonts w:ascii="Times New Roman" w:cs="Times New Roman" w:eastAsia="Times New Roman" w:hAnsi="Times New Roman"/>
                <w:i/>
                <w:iCs/>
                <w:color w:val="595959"/>
                <w:sz w:val="16"/>
                <w:szCs w:val="16"/>
              </w:rPr>
              <w:t xml:space="preserve">Прим. составителя: Если на этаже более 10 чел. МГН групп М4, НМ, НТ</w:t>
            </w:r>
          </w:p>
          <w:p>
            <w:pPr>
              <w:spacing w:after="60"/>
            </w:pPr>
            <w:r>
              <w:rPr>
                <w:rFonts w:ascii="Times New Roman" w:cs="Times New Roman" w:eastAsia="Times New Roman" w:hAnsi="Times New Roman"/>
                <w:b/>
                <w:bCs/>
                <w:sz w:val="17"/>
                <w:szCs w:val="17"/>
              </w:rPr>
              <w:t xml:space="preserve">п. 9.3.7: </w:t>
            </w:r>
            <w:r>
              <w:rPr>
                <w:rFonts w:ascii="Times New Roman" w:cs="Times New Roman" w:eastAsia="Times New Roman" w:hAnsi="Times New Roman"/>
                <w:sz w:val="17"/>
                <w:szCs w:val="17"/>
              </w:rPr>
              <w:t xml:space="preserve">«Максимальное расстояние по путям эвакуации от дверей наиболее удаленных помещений до эвакуационного выхода с этажа здания (в том числе в пожаробезопасную зону) следует определять в соответствии с требованиями нормативных документов по пожарной безопасности для здания соответствующего класса функциональной пожарной опасности.»</w:t>
            </w:r>
          </w:p>
          <w:p>
            <w:pPr>
              <w:spacing w:after="60"/>
            </w:pPr>
            <w:r>
              <w:rPr>
                <w:rFonts w:ascii="Times New Roman" w:cs="Times New Roman" w:eastAsia="Times New Roman" w:hAnsi="Times New Roman"/>
                <w:b/>
                <w:bCs/>
                <w:sz w:val="17"/>
                <w:szCs w:val="17"/>
              </w:rPr>
              <w:t xml:space="preserve">п. 9.3.8: </w:t>
            </w:r>
            <w:r>
              <w:rPr>
                <w:rFonts w:ascii="Times New Roman" w:cs="Times New Roman" w:eastAsia="Times New Roman" w:hAnsi="Times New Roman"/>
                <w:sz w:val="17"/>
                <w:szCs w:val="17"/>
              </w:rPr>
              <w:t xml:space="preserve">«При наличии устройств, обеспечивающих самозакрывание дверей, размещенных на путях эвакуации МГН, указанные устройства должны обеспечивать беспрепятственность их движения и возможность свободного открывания при приложении соответствующего усилия. Усилие открывания двери не должно превышать 50 Нм. Дверные проемы, предусмотренные на путях эвакуации МГН, относящихся к группе мобильности М4, не должны иметь порогов высотой более 1,4 см.»</w:t>
            </w:r>
          </w:p>
          <w:p>
            <w:pPr>
              <w:spacing w:after="80"/>
            </w:pPr>
            <w:r>
              <w:rPr>
                <w:rFonts w:ascii="Times New Roman" w:cs="Times New Roman" w:eastAsia="Times New Roman" w:hAnsi="Times New Roman"/>
                <w:i/>
                <w:iCs/>
                <w:color w:val="595959"/>
                <w:sz w:val="16"/>
                <w:szCs w:val="16"/>
              </w:rPr>
              <w:t xml:space="preserve">Прим. составителя: Для дверей на путях эвакуации МГН</w:t>
            </w:r>
          </w:p>
          <w:p>
            <w:pPr>
              <w:spacing w:after="60"/>
            </w:pPr>
            <w:r>
              <w:rPr>
                <w:rFonts w:ascii="Times New Roman" w:cs="Times New Roman" w:eastAsia="Times New Roman" w:hAnsi="Times New Roman"/>
                <w:b/>
                <w:bCs/>
                <w:sz w:val="17"/>
                <w:szCs w:val="17"/>
              </w:rPr>
              <w:t xml:space="preserve">прил. А: </w:t>
            </w:r>
            <w:r>
              <w:rPr>
                <w:rFonts w:ascii="Times New Roman" w:cs="Times New Roman" w:eastAsia="Times New Roman" w:hAnsi="Times New Roman"/>
                <w:sz w:val="17"/>
                <w:szCs w:val="17"/>
              </w:rPr>
              <w:t xml:space="preserve">«Применение автоматических раздвижных дверей на путях эвакуации может быть допущено при соблюдении следующих ограничений: 1) Раздвижные полотна дверей при пожаре должны автоматически приводиться в открытое положение по сигналам системы автоматической пожарной сигнализации. 2) Раздвижные полотна дверей должны иметь функцию распахивания. Распахивание движущихся полотен должно предусматриваться в любом положении (в том числе промежуточном). 3) Применение дверей не допускается в помещениях, оборудованных системами противодымной защиты, эвакуационных лестничных клетках и других местах, в которых в соответствии с требованиями нормативных документов требуется автоматическое приведение дверей в исходное положение после открывания. 4) При необходимой ширине эвакуационных выходов более 2 м раздвижные двери должны дублироваться распашными дверями. 5) Усилие, необходимое для распахивания двери, не должно превышать величину усилия открывания обычной двери аналогичных размеров со стандартным устройством самозакрывания, а в зданиях учреждений с наличием особого контингента (МГН) должно соответствовать требованиям соответствующих нормативных документов, с целью беспрепятственного открытия дверей при пожаре. 6) Должны в полном объеме выполняться требования нормативных документов по пожарной безопасности в части устройства эвакуационных выходов через раздвижные двери (ширина, направление открывания двери, необходимость применения противопожарных дверей и т.п.). 7) Раздвижные полотна дверей должны быть обозначены соответствующими знаками безопасности согласно ГОСТ 12.4.026 и пиктограммами, указывающими способ и направление открывания двери. […]»</w:t>
            </w:r>
          </w:p>
          <w:p>
            <w:pPr>
              <w:spacing w:after="80"/>
            </w:pPr>
            <w:r>
              <w:rPr>
                <w:rFonts w:ascii="Times New Roman" w:cs="Times New Roman" w:eastAsia="Times New Roman" w:hAnsi="Times New Roman"/>
                <w:i/>
                <w:iCs/>
                <w:color w:val="595959"/>
                <w:sz w:val="16"/>
                <w:szCs w:val="16"/>
              </w:rPr>
              <w:t xml:space="preserve">Прим. составителя: Если на путях эвакуации применяются автоматические раздвижные двери (например, на входах)</w:t>
            </w:r>
          </w:p>
        </w:tc>
        <w:tc>
          <w:tcPr>
            <w:tcW w:type="dxa" w:w="3220"/>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Задание, п. 21.13: </w:t>
            </w:r>
            <w:r>
              <w:rPr>
                <w:rFonts w:ascii="Times New Roman" w:cs="Times New Roman" w:eastAsia="Times New Roman" w:hAnsi="Times New Roman"/>
                <w:sz w:val="17"/>
                <w:szCs w:val="17"/>
              </w:rPr>
              <w:t xml:space="preserve">«Требования к дверям — В соответствии со Сводной таблицей.»</w:t>
            </w:r>
          </w:p>
          <w:p>
            <w:pPr>
              <w:spacing w:after="80"/>
            </w:pPr>
            <w:r>
              <w:rPr>
                <w:rFonts w:ascii="Times New Roman" w:cs="Times New Roman" w:eastAsia="Times New Roman" w:hAnsi="Times New Roman"/>
                <w:i/>
                <w:iCs/>
                <w:color w:val="595959"/>
                <w:sz w:val="16"/>
                <w:szCs w:val="16"/>
              </w:rPr>
              <w:t xml:space="preserve">Прим. составителя: Отсылка к поз. 16 «Двери» Сводной таблицы.</w:t>
            </w:r>
          </w:p>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«Покрытие: ламинат или шпон.»</w:t>
            </w:r>
          </w:p>
          <w:p>
            <w:pPr>
              <w:spacing w:after="80"/>
            </w:pPr>
            <w:r>
              <w:rPr>
                <w:rFonts w:ascii="Times New Roman" w:cs="Times New Roman" w:eastAsia="Times New Roman" w:hAnsi="Times New Roman"/>
                <w:i/>
                <w:iCs/>
                <w:color w:val="595959"/>
                <w:sz w:val="16"/>
                <w:szCs w:val="16"/>
              </w:rPr>
              <w:t xml:space="preserve">Прим. составителя: Отделка дверных полотен; к какой категории дверей относится, не уточнено.</w:t>
            </w:r>
          </w:p>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«Все дверные проемы должны заполнятся дверьми, соответствующими требованиям по высоте, ширине, огнестойкости и т.д. Федеральному закону от 22.07.2008г. №123-ФЗ «Технический регламент о требованиях пожарной безопасности».»</w:t>
            </w:r>
          </w:p>
          <w:p>
            <w:pPr>
              <w:spacing w:after="60"/>
            </w:pPr>
            <w:r>
              <w:rPr>
                <w:rFonts w:ascii="Times New Roman" w:cs="Times New Roman" w:eastAsia="Times New Roman" w:hAnsi="Times New Roman"/>
                <w:b/>
                <w:bCs/>
                <w:sz w:val="17"/>
                <w:szCs w:val="17"/>
              </w:rPr>
              <w:t xml:space="preserve">Сводная таблица, разд. «СКУД», поз. 1 «Оборудование»: </w:t>
            </w:r>
            <w:r>
              <w:rPr>
                <w:rFonts w:ascii="Times New Roman" w:cs="Times New Roman" w:eastAsia="Times New Roman" w:hAnsi="Times New Roman"/>
                <w:sz w:val="17"/>
                <w:szCs w:val="17"/>
              </w:rPr>
              <w:t xml:space="preserve">«СКУД типа Parsec или аналоги. Обоснование выбора - опыт строительства федеральных судов в других регионах Российской Федерации. Требования определить частным техническим заданием.»</w:t>
            </w:r>
          </w:p>
          <w:p>
            <w:pPr>
              <w:spacing w:after="80"/>
            </w:pPr>
            <w:r>
              <w:rPr>
                <w:rFonts w:ascii="Times New Roman" w:cs="Times New Roman" w:eastAsia="Times New Roman" w:hAnsi="Times New Roman"/>
                <w:i/>
                <w:iCs/>
                <w:color w:val="595959"/>
                <w:sz w:val="16"/>
                <w:szCs w:val="16"/>
              </w:rPr>
              <w:t xml:space="preserve">Прим. составителя: Тип оборудования СКУД для дверей и проходов, оснащаемых по поз. 2 и 6.</w:t>
            </w:r>
          </w:p>
          <w:p>
            <w:pPr>
              <w:spacing w:after="60"/>
            </w:pPr>
            <w:r>
              <w:rPr>
                <w:rFonts w:ascii="Times New Roman" w:cs="Times New Roman" w:eastAsia="Times New Roman" w:hAnsi="Times New Roman"/>
                <w:b/>
                <w:bCs/>
                <w:sz w:val="17"/>
                <w:szCs w:val="17"/>
              </w:rPr>
              <w:t xml:space="preserve">Сводная таблица, разд. «СКУД», поз. 6 «Интеграция с АУПС»: </w:t>
            </w:r>
            <w:r>
              <w:rPr>
                <w:rFonts w:ascii="Times New Roman" w:cs="Times New Roman" w:eastAsia="Times New Roman" w:hAnsi="Times New Roman"/>
                <w:sz w:val="17"/>
                <w:szCs w:val="17"/>
              </w:rPr>
              <w:t xml:space="preserve">«Все двери эвакуационных выходов должны быть оборудованы кнопками аварийной разблокировки замков. Должна быть предусмотрена автоматическая разблокировка замков в пределах пожарных отсеков при получении сигнала «Пожар» в этом отсеке.»</w:t>
            </w:r>
          </w:p>
          <w:p>
            <w:pPr>
              <w:spacing w:after="80"/>
            </w:pPr>
            <w:r>
              <w:rPr>
                <w:rFonts w:ascii="Times New Roman" w:cs="Times New Roman" w:eastAsia="Times New Roman" w:hAnsi="Times New Roman"/>
                <w:i/>
                <w:iCs/>
                <w:color w:val="595959"/>
                <w:sz w:val="16"/>
                <w:szCs w:val="16"/>
              </w:rPr>
              <w:t xml:space="preserve">Прим. составителя: Двери эвакуационных выходов, оснащенные замками (СКУД), в любых помещениях.</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Насосная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4.7: </w:t>
            </w:r>
            <w:r>
              <w:rPr>
                <w:rFonts w:ascii="Times New Roman" w:cs="Times New Roman" w:eastAsia="Times New Roman" w:hAnsi="Times New Roman"/>
                <w:sz w:val="17"/>
                <w:szCs w:val="17"/>
              </w:rPr>
              <w:t xml:space="preserve">«Помещение насосной пожаротушения следует размещать на первом либо в подвальном этаже с выходом непосредственно наружу для быстрого доступа пожарных подразделений.»</w:t>
            </w:r>
          </w:p>
          <w:p>
            <w:pPr>
              <w:spacing w:after="80"/>
            </w:pPr>
            <w:r>
              <w:rPr>
                <w:rFonts w:ascii="Times New Roman" w:cs="Times New Roman" w:eastAsia="Times New Roman" w:hAnsi="Times New Roman"/>
                <w:i/>
                <w:iCs/>
                <w:color w:val="595959"/>
                <w:sz w:val="16"/>
                <w:szCs w:val="16"/>
              </w:rPr>
              <w:t xml:space="preserve">Прим. составителя: Только если насосная 001 — насосная пожаротушения (в экспликации назначение не уточнено)</w:t>
            </w:r>
          </w:p>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полуторной ширины полотна наружной двери. Размеры входной площадки перед входом для МГН следует проектировать с учетом требований СП 59.13330.»</w:t>
            </w:r>
          </w:p>
          <w:p>
            <w:pPr>
              <w:spacing w:after="80"/>
            </w:pPr>
            <w:r>
              <w:rPr>
                <w:rFonts w:ascii="Times New Roman" w:cs="Times New Roman" w:eastAsia="Times New Roman" w:hAnsi="Times New Roman"/>
                <w:i/>
                <w:iCs/>
                <w:color w:val="595959"/>
                <w:sz w:val="16"/>
                <w:szCs w:val="16"/>
              </w:rPr>
              <w:t xml:space="preserve">Прим. составителя: Помещения с наружными дверями: входы в здание, выходы наружу из лестничных клеток 1 этажа и блока конвоя. Насосная — если это насосная пожаротушения с выходом непосредственно наружу (п. 4.7 СП 118).</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4.2.21: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1,5 ширины полотна наружной двери.»</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входных групп, выходов наружу из лестничных клеток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«Наружные – специальные защитные.»</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входы в здание, выходы наружу из лестничных клеток и блока конвоя; насосная — при выходе непосредственно наружу (п. 4.7 СП 118).</w:t>
            </w:r>
          </w:p>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ИТП</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10.7: </w:t>
            </w:r>
            <w:r>
              <w:rPr>
                <w:rFonts w:ascii="Times New Roman" w:cs="Times New Roman" w:eastAsia="Times New Roman" w:hAnsi="Times New Roman"/>
                <w:sz w:val="17"/>
                <w:szCs w:val="17"/>
              </w:rPr>
              <w:t xml:space="preserve">«ИТП следует размещать у наружной стены с выходом из помещения непосредственно наружу или до выхода наружу по коридору не далее 12 м.»</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узла учета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Электрощитовая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Серверная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6.26: </w:t>
            </w:r>
            <w:r>
              <w:rPr>
                <w:rFonts w:ascii="Times New Roman" w:cs="Times New Roman" w:eastAsia="Times New Roman" w:hAnsi="Times New Roman"/>
                <w:sz w:val="17"/>
                <w:szCs w:val="17"/>
              </w:rPr>
              <w:t xml:space="preserve">«В целях защиты от посягательств на ценности и информацию, хранящиеся в специальных помещениях, должны быть предусмотрены конструктивно усиленные ограждающие конструкции этих помещений, а также специальные двери и проемы.»</w:t>
            </w:r>
          </w:p>
          <w:p>
            <w:pPr>
              <w:spacing w:after="80"/>
            </w:pPr>
            <w:r>
              <w:rPr>
                <w:rFonts w:ascii="Times New Roman" w:cs="Times New Roman" w:eastAsia="Times New Roman" w:hAnsi="Times New Roman"/>
                <w:i/>
                <w:iCs/>
                <w:color w:val="595959"/>
                <w:sz w:val="16"/>
                <w:szCs w:val="16"/>
              </w:rPr>
              <w:t xml:space="preserve">Прим. составителя: Специальные помещения хранения ценностей и информации: архивы, вещдоки, электронный архив, серверная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p>
            <w:pPr>
              <w:spacing w:after="60"/>
            </w:pPr>
            <w:r>
              <w:rPr>
                <w:rFonts w:ascii="Times New Roman" w:cs="Times New Roman" w:eastAsia="Times New Roman" w:hAnsi="Times New Roman"/>
                <w:b/>
                <w:bCs/>
                <w:sz w:val="17"/>
                <w:szCs w:val="17"/>
              </w:rPr>
              <w:t xml:space="preserve">Сводная таблица, разд. «Инженерное оборудование», поз. 3 «Требования к технической укрепленности конструктивных элементов зданий и помещений»: </w:t>
            </w:r>
            <w:r>
              <w:rPr>
                <w:rFonts w:ascii="Times New Roman" w:cs="Times New Roman" w:eastAsia="Times New Roman" w:hAnsi="Times New Roman"/>
                <w:sz w:val="17"/>
                <w:szCs w:val="17"/>
              </w:rPr>
              <w:t xml:space="preserve">«Предусмотреть усиленные перегородки, окна и двери в помещениях: касса (при наличии); РСП (секретная часть); отдел кадров; серверная; архив; помещение для хранения вещественных доказательств.»</w:t>
            </w:r>
          </w:p>
          <w:p>
            <w:pPr>
              <w:spacing w:after="80"/>
            </w:pPr>
            <w:r>
              <w:rPr>
                <w:rFonts w:ascii="Times New Roman" w:cs="Times New Roman" w:eastAsia="Times New Roman" w:hAnsi="Times New Roman"/>
                <w:i/>
                <w:iCs/>
                <w:color w:val="595959"/>
                <w:sz w:val="16"/>
                <w:szCs w:val="16"/>
              </w:rPr>
              <w:t xml:space="preserve">Прим. составителя: Касса, РСП, отдел кадров в экспликации отсутствуют; «архив» — помещения архивного блока (прил. 2 п. 5.6) и электронный архив.</w:t>
            </w:r>
          </w:p>
          <w:p>
            <w:pPr>
              <w:spacing w:after="60"/>
            </w:pPr>
            <w:r>
              <w:rPr>
                <w:rFonts w:ascii="Times New Roman" w:cs="Times New Roman" w:eastAsia="Times New Roman" w:hAnsi="Times New Roman"/>
                <w:b/>
                <w:bCs/>
                <w:sz w:val="17"/>
                <w:szCs w:val="17"/>
              </w:rPr>
              <w:t xml:space="preserve">Сводная таблица, разд. «Внутренние сети», поз. 5 «Прочие инфраструктурные системы»: </w:t>
            </w:r>
            <w:r>
              <w:rPr>
                <w:rFonts w:ascii="Times New Roman" w:cs="Times New Roman" w:eastAsia="Times New Roman" w:hAnsi="Times New Roman"/>
                <w:sz w:val="17"/>
                <w:szCs w:val="17"/>
              </w:rPr>
              <w:t xml:space="preserve">«Разработать проект комплекса мер безопасности серверного помещения для защиты от огня, пыли, коррозионных газов, падающих обломков и несанкционированного доступа.»</w:t>
            </w:r>
          </w:p>
          <w:p>
            <w:pPr>
              <w:spacing w:after="80"/>
            </w:pPr>
            <w:r>
              <w:rPr>
                <w:rFonts w:ascii="Times New Roman" w:cs="Times New Roman" w:eastAsia="Times New Roman" w:hAnsi="Times New Roman"/>
                <w:i/>
                <w:iCs/>
                <w:color w:val="595959"/>
                <w:sz w:val="16"/>
                <w:szCs w:val="16"/>
              </w:rPr>
              <w:t xml:space="preserve">Прим. составителя: Косвенное требование: защита от несанкционированного доступа, огня и пыли обеспечивается в т.ч. дверью серверной.</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Венткамера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«Для технического этажа или иного технического пространства, предназначенного для размещения инженерного оборудования, площадью до 300 м² допускается предусматривать один эвакуационный выход, а на каждые последующие полные и неполные 2000 м² площади следует предусматривать еще не менее одного выхода. […] Выходы из технических этажей, расположенных в надземной части здания, допускается осуществлять через общие лестничные клетки, а в зданиях с незадымляемыми лестничными клетками типа Н1 - через наружную воздушную зону.»</w:t>
            </w:r>
          </w:p>
          <w:p>
            <w:pPr>
              <w:spacing w:after="80"/>
            </w:pPr>
            <w:r>
              <w:rPr>
                <w:rFonts w:ascii="Times New Roman" w:cs="Times New Roman" w:eastAsia="Times New Roman" w:hAnsi="Times New Roman"/>
                <w:i/>
                <w:iCs/>
                <w:color w:val="595959"/>
                <w:sz w:val="16"/>
                <w:szCs w:val="16"/>
              </w:rPr>
              <w:t xml:space="preserve">Прим. составителя: Чердак 507 (1001 м²) с венткамерами 503, 505: не менее двух выходов; e_stair — клетки 501, 506; венткамер подвала 007, 009 не касается</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Подвал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4.2.7: </w:t>
            </w:r>
            <w:r>
              <w:rPr>
                <w:rFonts w:ascii="Times New Roman" w:cs="Times New Roman" w:eastAsia="Times New Roman" w:hAnsi="Times New Roman"/>
                <w:sz w:val="17"/>
                <w:szCs w:val="17"/>
              </w:rPr>
              <w:t xml:space="preserve">«Не менее двух эвакуационных выходов должны иметь: как правило, помещения подвальных и цокольных этажей (заглубленных более чем на 0,5 м), предназначенные для одновременного пребывания более 6 человек. В помещениях указанных этажей, предназначенных для одновременного пребывания от 6 до 15 человек, один из двух выходов допускается предусматривать аварийным в соответствии с требованиями подпункта "г" пункта 4.2.4;»</w:t>
            </w:r>
          </w:p>
          <w:p>
            <w:pPr>
              <w:spacing w:after="80"/>
            </w:pPr>
            <w:r>
              <w:rPr>
                <w:rFonts w:ascii="Times New Roman" w:cs="Times New Roman" w:eastAsia="Times New Roman" w:hAnsi="Times New Roman"/>
                <w:i/>
                <w:iCs/>
                <w:color w:val="595959"/>
                <w:sz w:val="16"/>
                <w:szCs w:val="16"/>
              </w:rPr>
              <w:t xml:space="preserve">Прим. составителя: Подвальные помещения без указанного назначения — если в них более 6 чел.; технические помещения подвала такой численности не имеют</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(подвал, назначение не указано)</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Пространство для прокладки инженерных коммуникаций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«В технических подпольях эти выходы должны быть обособлены от выходов из здания и вести непосредственно наружу.»</w:t>
            </w:r>
          </w:p>
          <w:p>
            <w:pPr>
              <w:spacing w:after="80"/>
            </w:pPr>
            <w:r>
              <w:rPr>
                <w:rFonts w:ascii="Times New Roman" w:cs="Times New Roman" w:eastAsia="Times New Roman" w:hAnsi="Times New Roman"/>
                <w:i/>
                <w:iCs/>
                <w:color w:val="595959"/>
                <w:sz w:val="16"/>
                <w:szCs w:val="16"/>
              </w:rPr>
              <w:t xml:space="preserve">Прим. составителя: Пространство 011 — техподполье для прокладки сетей</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«Из технических этажей и иных технических пространств, предназначенных только для прокладки инженерных сетей без размещения инженерного оборудования, допускается предусматривать эвакуационные выходы размером не менее 0,75 x 1,5 м - через двери, а также размером не менее 0,6 x 0,8 м - через люки.»</w:t>
            </w:r>
          </w:p>
          <w:p>
            <w:pPr>
              <w:spacing w:after="80"/>
            </w:pPr>
            <w:r>
              <w:rPr>
                <w:rFonts w:ascii="Times New Roman" w:cs="Times New Roman" w:eastAsia="Times New Roman" w:hAnsi="Times New Roman"/>
                <w:i/>
                <w:iCs/>
                <w:color w:val="595959"/>
                <w:sz w:val="16"/>
                <w:szCs w:val="16"/>
              </w:rPr>
              <w:t xml:space="preserve">Прим. составителя: Для чердака — только если в нем нет инженерного оборудования (венткамеры 503, 505 выделены)</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«Расстояние между эвакуационными выходами из технических этажей и пространств должно быть не более 100 м.»</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Авансвестибюль</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6.11: </w:t>
            </w:r>
            <w:r>
              <w:rPr>
                <w:rFonts w:ascii="Times New Roman" w:cs="Times New Roman" w:eastAsia="Times New Roman" w:hAnsi="Times New Roman"/>
                <w:sz w:val="17"/>
                <w:szCs w:val="17"/>
              </w:rPr>
              <w:t xml:space="preserve">«В зданиях федеральных судов следует предусматривать входы (выходы) следующего назначения: - для посетителей; - для судей и работников аппарата суда; - для лиц, содержащихся под стражей, и конвоя (только для зданий судов общей юрисдикции); - эвакуационные выходы, предназначенные для использования в случаях чрезвычайных ситуаций. В здании федерального суда может быть также предусмотрен отдельный вход для судей или судей и работников суда со стороны хозяйственной зоны.»</w:t>
            </w:r>
          </w:p>
          <w:p>
            <w:pPr>
              <w:spacing w:after="80"/>
            </w:pPr>
            <w:r>
              <w:rPr>
                <w:rFonts w:ascii="Times New Roman" w:cs="Times New Roman" w:eastAsia="Times New Roman" w:hAnsi="Times New Roman"/>
                <w:i/>
                <w:iCs/>
                <w:color w:val="595959"/>
                <w:sz w:val="16"/>
                <w:szCs w:val="16"/>
              </w:rPr>
              <w:t xml:space="preserve">Прим. составителя: Входы в здание: посетителей (101), служебные (115/119, 161/169), конвоя (блок 127); эвакуационные — из лестничных клеток.</w:t>
            </w:r>
          </w:p>
          <w:p>
            <w:pPr>
              <w:spacing w:after="60"/>
            </w:pPr>
            <w:r>
              <w:rPr>
                <w:rFonts w:ascii="Times New Roman" w:cs="Times New Roman" w:eastAsia="Times New Roman" w:hAnsi="Times New Roman"/>
                <w:b/>
                <w:bCs/>
                <w:sz w:val="17"/>
                <w:szCs w:val="17"/>
              </w:rPr>
              <w:t xml:space="preserve">п. 7.38: </w:t>
            </w:r>
            <w:r>
              <w:rPr>
                <w:rFonts w:ascii="Times New Roman" w:cs="Times New Roman" w:eastAsia="Times New Roman" w:hAnsi="Times New Roman"/>
                <w:sz w:val="17"/>
                <w:szCs w:val="17"/>
              </w:rPr>
              <w:t xml:space="preserve">«В помещении КПП должны быть предусмотрены окно и дверь, выходящие в аванвестибюль.»</w:t>
            </w:r>
          </w:p>
          <w:p>
            <w:pPr>
              <w:spacing w:after="80"/>
            </w:pPr>
            <w:r>
              <w:rPr>
                <w:rFonts w:ascii="Times New Roman" w:cs="Times New Roman" w:eastAsia="Times New Roman" w:hAnsi="Times New Roman"/>
                <w:i/>
                <w:iCs/>
                <w:color w:val="595959"/>
                <w:sz w:val="16"/>
                <w:szCs w:val="16"/>
              </w:rPr>
              <w:t xml:space="preserve">Прим. составителя: Прямо — КПП 102 и аванвестибюль 101; для КПП 116, 160 — по аналогии в соответствующую входную зону.</w:t>
            </w:r>
          </w:p>
          <w:p>
            <w:pPr>
              <w:spacing w:after="60"/>
            </w:pPr>
            <w:r>
              <w:rPr>
                <w:rFonts w:ascii="Times New Roman" w:cs="Times New Roman" w:eastAsia="Times New Roman" w:hAnsi="Times New Roman"/>
                <w:b/>
                <w:bCs/>
                <w:sz w:val="17"/>
                <w:szCs w:val="17"/>
              </w:rPr>
              <w:t xml:space="preserve">п. 9.5: </w:t>
            </w:r>
            <w:r>
              <w:rPr>
                <w:rFonts w:ascii="Times New Roman" w:cs="Times New Roman" w:eastAsia="Times New Roman" w:hAnsi="Times New Roman"/>
                <w:sz w:val="17"/>
                <w:szCs w:val="17"/>
              </w:rPr>
              <w:t xml:space="preserve">«При входе в здание федерального суда следует устанавливать: СКУД, […] и другие технические средства охраны. Кроме турникета следует устанавливать открываемое ограждение для обеспечения возможности пропуска в здание суда МГН (инвалидов-колясочников) и эвакуации людей в обход турникета при возникновении чрезвычайных ситуаций.»</w:t>
            </w:r>
          </w:p>
          <w:p>
            <w:pPr>
              <w:spacing w:after="80"/>
            </w:pPr>
            <w:r>
              <w:rPr>
                <w:rFonts w:ascii="Times New Roman" w:cs="Times New Roman" w:eastAsia="Times New Roman" w:hAnsi="Times New Roman"/>
                <w:i/>
                <w:iCs/>
                <w:color w:val="595959"/>
                <w:sz w:val="16"/>
                <w:szCs w:val="16"/>
              </w:rPr>
              <w:t xml:space="preserve">Прим. составителя: СКУД — на входах в здание; турникеты и открываемое ограждение — вестибюль 142 за КПП.</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5.1: </w:t>
            </w:r>
            <w:r>
              <w:rPr>
                <w:rFonts w:ascii="Times New Roman" w:cs="Times New Roman" w:eastAsia="Times New Roman" w:hAnsi="Times New Roman"/>
                <w:sz w:val="17"/>
                <w:szCs w:val="17"/>
              </w:rPr>
              <w:t xml:space="preserve">«Отметка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pPr>
              <w:spacing w:after="80"/>
            </w:pPr>
            <w:r>
              <w:rPr>
                <w:rFonts w:ascii="Times New Roman" w:cs="Times New Roman" w:eastAsia="Times New Roman" w:hAnsi="Times New Roman"/>
                <w:i/>
                <w:iCs/>
                <w:color w:val="595959"/>
                <w:sz w:val="16"/>
                <w:szCs w:val="16"/>
              </w:rPr>
              <w:t xml:space="preserve">Прим. составителя: Площадки перед наружными входами в здание (101, 119, 115/161, 169); вестибюль 142 внутренний</w:t>
            </w:r>
          </w:p>
          <w:p>
            <w:pPr>
              <w:spacing w:after="60"/>
            </w:pPr>
            <w:r>
              <w:rPr>
                <w:rFonts w:ascii="Times New Roman" w:cs="Times New Roman" w:eastAsia="Times New Roman" w:hAnsi="Times New Roman"/>
                <w:b/>
                <w:bCs/>
                <w:sz w:val="17"/>
                <w:szCs w:val="17"/>
              </w:rPr>
              <w:t xml:space="preserve">п. 5.2: </w:t>
            </w:r>
            <w:r>
              <w:rPr>
                <w:rFonts w:ascii="Times New Roman" w:cs="Times New Roman" w:eastAsia="Times New Roman" w:hAnsi="Times New Roman"/>
                <w:sz w:val="17"/>
                <w:szCs w:val="17"/>
              </w:rPr>
              <w:t xml:space="preserve">«В общественных зданиях при всех наружных входах для посетителей на уровне входа следует предусматривать тамбуры или устройство воздушно-тепловых завес по СП 60.13330.»</w:t>
            </w:r>
          </w:p>
          <w:p>
            <w:pPr>
              <w:spacing w:after="80"/>
            </w:pPr>
            <w:r>
              <w:rPr>
                <w:rFonts w:ascii="Times New Roman" w:cs="Times New Roman" w:eastAsia="Times New Roman" w:hAnsi="Times New Roman"/>
                <w:i/>
                <w:iCs/>
                <w:color w:val="595959"/>
                <w:sz w:val="16"/>
                <w:szCs w:val="16"/>
              </w:rPr>
              <w:t xml:space="preserve">Прим. составителя: Наружные входы для посетителей (главный — авансвестибюль 101); тамбур 119 и вестибюли 115/161 — если вход используется посетителями</w:t>
            </w:r>
          </w:p>
          <w:p>
            <w:pPr>
              <w:spacing w:after="60"/>
            </w:pPr>
            <w:r>
              <w:rPr>
                <w:rFonts w:ascii="Times New Roman" w:cs="Times New Roman" w:eastAsia="Times New Roman" w:hAnsi="Times New Roman"/>
                <w:b/>
                <w:bCs/>
                <w:sz w:val="17"/>
                <w:szCs w:val="17"/>
              </w:rPr>
              <w:t xml:space="preserve">п. 5.2, абз. 2: </w:t>
            </w:r>
            <w:r>
              <w:rPr>
                <w:rFonts w:ascii="Times New Roman" w:cs="Times New Roman" w:eastAsia="Times New Roman" w:hAnsi="Times New Roman"/>
                <w:sz w:val="17"/>
                <w:szCs w:val="17"/>
              </w:rPr>
              <w:t xml:space="preserve">«Требования к входам с учетом доступа МГН следует принимать в соответствии с СП 59.13330, исходя из особенностей размещения общественного здания его статуса (исторического и культурного значения, а также функциональной принадлежности согласно приложению В) и климатических условий строительства. В общественном здании (изолированном блоке помещений общественного назначения, сооружении) должен быть минимум один вход, доступный для МГН.»</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5.4: </w:t>
            </w:r>
            <w:r>
              <w:rPr>
                <w:rFonts w:ascii="Times New Roman" w:cs="Times New Roman" w:eastAsia="Times New Roman" w:hAnsi="Times New Roman"/>
                <w:sz w:val="17"/>
                <w:szCs w:val="17"/>
              </w:rPr>
              <w:t xml:space="preserve">«В общественном здании (изолированном блоке помещений общественного назначения, сооружении) должен быть минимум один вход, доступный для МГН. […] Требования к входам с учетом доступа МГН следует принимать в соответствии с СП 59.13330 исходя из особенностей размещения общественного здания и климатических условий строительства.»</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полуторной ширины полотна наружной двери. Размеры входной площадки перед входом для МГН следует проектировать с учетом требований СП 59.13330.»</w:t>
            </w:r>
          </w:p>
          <w:p>
            <w:pPr>
              <w:spacing w:after="80"/>
            </w:pPr>
            <w:r>
              <w:rPr>
                <w:rFonts w:ascii="Times New Roman" w:cs="Times New Roman" w:eastAsia="Times New Roman" w:hAnsi="Times New Roman"/>
                <w:i/>
                <w:iCs/>
                <w:color w:val="595959"/>
                <w:sz w:val="16"/>
                <w:szCs w:val="16"/>
              </w:rPr>
              <w:t xml:space="preserve">Прим. составителя: Помещения с наружными дверями: входы в здание, выходы наружу из лестничных клеток 1 этажа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8.13 а): </w:t>
            </w:r>
            <w:r>
              <w:rPr>
                <w:rFonts w:ascii="Times New Roman" w:cs="Times New Roman" w:eastAsia="Times New Roman" w:hAnsi="Times New Roman"/>
                <w:sz w:val="17"/>
                <w:szCs w:val="17"/>
              </w:rPr>
              <w:t xml:space="preserve">«Воздушные и воздушно-тепловые завесы следует предусматривать: а) у наружных дверей вестибюлей общественных зданий, административно-бытовых помещений общественных зданий - в зависимости от расчетной температуры наружного воздуха (климатические параметры Б по СП 60.13330) и числа людей, проходящих через двери в течение 1 ч: - от минус 8°С до минус 20°С - 200 чел. и более; - от минус 20°С до минус 40°С - 100 чел. и более; - ниже минус 40°С - 50 чел. и более; […] Воздушные и воздушно-тепловые завесы у наружных проемов, ворот и дверей следует рассчитывать с учетом ветрового давления. Расчет проводят для условий температуры наружного воздуха и скорости ветра, соответствующей климатическим параметрам Б по СП 60.13330, но не более 5 м/с. Температуру воздуха, подаваемого воздушно-тепловыми завесами, следует принимать по расчету, но не выше: 50°С - у дверей, 70°С - у ворот и проемов. Скорость выпуска воздуха из воздухораспределителей воздушных и воздушно-тепловых завес следует принимать по расчету, но не выше 15 м/с у дверей и 25 м/с у ворот и проемов. Расчетную температуру смеси воздуха, поступающего в помещение через наружные двери, ворота и проемы, защищенные воздушными и воздушно-тепловыми завесами, следует принимать не менее, °С: 5 - в помещениях при отсутствии постоянных рабочих мест на расстоянии 6 м и менее от дверей, ворот и проемов; 12 - для вестибюлей административно-бытовых зданий; 18 - для вестибюлей других зданий общественного назначения.»</w:t>
            </w:r>
          </w:p>
          <w:p>
            <w:pPr>
              <w:spacing w:after="80"/>
            </w:pPr>
            <w:r>
              <w:rPr>
                <w:rFonts w:ascii="Times New Roman" w:cs="Times New Roman" w:eastAsia="Times New Roman" w:hAnsi="Times New Roman"/>
                <w:i/>
                <w:iCs/>
                <w:color w:val="595959"/>
                <w:sz w:val="16"/>
                <w:szCs w:val="16"/>
              </w:rPr>
              <w:t xml:space="preserve">Прим. составителя: Для Московской обл. параметр Б лежит в диапазоне −20…−40°С, поэтому завесы нужны при потоке ≥100 чел./ч через двери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4.2.15: </w:t>
            </w:r>
            <w:r>
              <w:rPr>
                <w:rFonts w:ascii="Times New Roman" w:cs="Times New Roman" w:eastAsia="Times New Roman" w:hAnsi="Times New Roman"/>
                <w:sz w:val="17"/>
                <w:szCs w:val="17"/>
              </w:rPr>
              <w:t xml:space="preserve">«Число эвакуационных выходов из здания должно быть не менее числа эвакуационных выходов с любого этажа здания.»</w:t>
            </w:r>
          </w:p>
          <w:p>
            <w:pPr>
              <w:spacing w:after="80"/>
            </w:pPr>
            <w:r>
              <w:rPr>
                <w:rFonts w:ascii="Times New Roman" w:cs="Times New Roman" w:eastAsia="Times New Roman" w:hAnsi="Times New Roman"/>
                <w:i/>
                <w:iCs/>
                <w:color w:val="595959"/>
                <w:sz w:val="16"/>
                <w:szCs w:val="16"/>
              </w:rPr>
              <w:t xml:space="preserve">Прим. составителя: Выходы из здания — входные группы и выходы наружу из лестничных клеток</w:t>
            </w:r>
          </w:p>
          <w:p>
            <w:pPr>
              <w:spacing w:after="60"/>
            </w:pPr>
            <w:r>
              <w:rPr>
                <w:rFonts w:ascii="Times New Roman" w:cs="Times New Roman" w:eastAsia="Times New Roman" w:hAnsi="Times New Roman"/>
                <w:b/>
                <w:bCs/>
                <w:sz w:val="17"/>
                <w:szCs w:val="17"/>
              </w:rPr>
              <w:t xml:space="preserve">п. 4.2.21: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1,5 ширины полотна наружной двери.»</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входных групп, выходов наружу из лестничных клеток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p>
            <w:pPr>
              <w:spacing w:after="60"/>
            </w:pPr>
            <w:r>
              <w:rPr>
                <w:rFonts w:ascii="Times New Roman" w:cs="Times New Roman" w:eastAsia="Times New Roman" w:hAnsi="Times New Roman"/>
                <w:b/>
                <w:bCs/>
                <w:sz w:val="17"/>
                <w:szCs w:val="17"/>
              </w:rPr>
              <w:t xml:space="preserve">п. 9.3.10: </w:t>
            </w:r>
            <w:r>
              <w:rPr>
                <w:rFonts w:ascii="Times New Roman" w:cs="Times New Roman" w:eastAsia="Times New Roman" w:hAnsi="Times New Roman"/>
                <w:sz w:val="17"/>
                <w:szCs w:val="17"/>
              </w:rPr>
              <w:t xml:space="preserve">«Размеры тамбуров и тамбур-шлюзов, используемых гражданами, относящимися к МГН, следует применять в соответствии с СП 59.13330.»</w:t>
            </w:r>
          </w:p>
          <w:p>
            <w:pPr>
              <w:spacing w:after="80"/>
            </w:pPr>
            <w:r>
              <w:rPr>
                <w:rFonts w:ascii="Times New Roman" w:cs="Times New Roman" w:eastAsia="Times New Roman" w:hAnsi="Times New Roman"/>
                <w:i/>
                <w:iCs/>
                <w:color w:val="595959"/>
                <w:sz w:val="16"/>
                <w:szCs w:val="16"/>
              </w:rPr>
              <w:t xml:space="preserve">Прим. составителя: Входные тамбуры, используемые МГН, и тамбур-шлюзы ПБЗ; иные тамбуры — если ими пользуются МГН</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«Наружные – специальные защитные.»</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входы в здание, выходы наружу из лестничных клеток и блока конвоя; насосная — при выходе непосредственно наружу (п. 4.7 СП 118).</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«Предусмотреть размещение и использование на входной группе турникетов, рентгеноскопической установки, стационарных металлодетекторов, системы радиационного контроля, приборов обнаружения взрывчатых и отравляющих веществ и другого специального оборудования.»</w:t>
            </w:r>
          </w:p>
          <w:p>
            <w:pPr>
              <w:spacing w:after="80"/>
            </w:pPr>
            <w:r>
              <w:rPr>
                <w:rFonts w:ascii="Times New Roman" w:cs="Times New Roman" w:eastAsia="Times New Roman" w:hAnsi="Times New Roman"/>
                <w:i/>
                <w:iCs/>
                <w:color w:val="595959"/>
                <w:sz w:val="16"/>
                <w:szCs w:val="16"/>
              </w:rPr>
              <w:t xml:space="preserve">Прим. составителя: Входная группа посетителей: турникеты и досмотровое оборудование на проходе в здание (авансвестибюль — КПП — вестибюль 142).</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КПП</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7.38: </w:t>
            </w:r>
            <w:r>
              <w:rPr>
                <w:rFonts w:ascii="Times New Roman" w:cs="Times New Roman" w:eastAsia="Times New Roman" w:hAnsi="Times New Roman"/>
                <w:sz w:val="17"/>
                <w:szCs w:val="17"/>
              </w:rPr>
              <w:t xml:space="preserve">«В помещении КПП должны быть предусмотрены окно и дверь, выходящие в аванвестибюль.»</w:t>
            </w:r>
          </w:p>
          <w:p>
            <w:pPr>
              <w:spacing w:after="80"/>
            </w:pPr>
            <w:r>
              <w:rPr>
                <w:rFonts w:ascii="Times New Roman" w:cs="Times New Roman" w:eastAsia="Times New Roman" w:hAnsi="Times New Roman"/>
                <w:i/>
                <w:iCs/>
                <w:color w:val="595959"/>
                <w:sz w:val="16"/>
                <w:szCs w:val="16"/>
              </w:rPr>
              <w:t xml:space="preserve">Прим. составителя: Прямо — КПП 102 и аванвестибюль 101; для КПП 116, 160 — по аналогии в соответствующую входную зону.</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4.2.3: </w:t>
            </w:r>
            <w:r>
              <w:rPr>
                <w:rFonts w:ascii="Times New Roman" w:cs="Times New Roman" w:eastAsia="Times New Roman" w:hAnsi="Times New Roman"/>
                <w:sz w:val="17"/>
                <w:szCs w:val="17"/>
              </w:rPr>
              <w:t xml:space="preserve">«Выходы не являются эвакуационными, если в их проемах установлены: […] турникеты, за исключением случаев установки турникетов в вестибюлях при наличии распашных калиток перед эвакуационными выходами наружу и имеющих ширину не менее ширины указанных выходов. Разблокирование указанных калиток должно выполняться автоматически по сигналам пожарной автоматики, дистанционно из помещения охраны и вручную.»</w:t>
            </w:r>
          </w:p>
          <w:p>
            <w:pPr>
              <w:spacing w:after="80"/>
            </w:pPr>
            <w:r>
              <w:rPr>
                <w:rFonts w:ascii="Times New Roman" w:cs="Times New Roman" w:eastAsia="Times New Roman" w:hAnsi="Times New Roman"/>
                <w:i/>
                <w:iCs/>
                <w:color w:val="595959"/>
                <w:sz w:val="16"/>
                <w:szCs w:val="16"/>
              </w:rPr>
              <w:t xml:space="preserve">Прим. составителя: Турникеты и досмотр: вестибюль 142 за КПП, КПП у входов</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«Предусмотреть размещение и использование на входной группе турникетов, рентгеноскопической установки, стационарных металлодетекторов, системы радиационного контроля, приборов обнаружения взрывчатых и отравляющих веществ и другого специального оборудования.»</w:t>
            </w:r>
          </w:p>
          <w:p>
            <w:pPr>
              <w:spacing w:after="80"/>
            </w:pPr>
            <w:r>
              <w:rPr>
                <w:rFonts w:ascii="Times New Roman" w:cs="Times New Roman" w:eastAsia="Times New Roman" w:hAnsi="Times New Roman"/>
                <w:i/>
                <w:iCs/>
                <w:color w:val="595959"/>
                <w:sz w:val="16"/>
                <w:szCs w:val="16"/>
              </w:rPr>
              <w:t xml:space="preserve">Прим. составителя: Входная группа посетителей: турникеты и досмотровое оборудование на проходе в здание (авансвестибюль — КПП — вестибюль 142).</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Тамбур</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6.11: </w:t>
            </w:r>
            <w:r>
              <w:rPr>
                <w:rFonts w:ascii="Times New Roman" w:cs="Times New Roman" w:eastAsia="Times New Roman" w:hAnsi="Times New Roman"/>
                <w:sz w:val="17"/>
                <w:szCs w:val="17"/>
              </w:rPr>
              <w:t xml:space="preserve">«В зданиях федеральных судов следует предусматривать входы (выходы) следующего назначения: - для посетителей; - для судей и работников аппарата суда; - для лиц, содержащихся под стражей, и конвоя (только для зданий судов общей юрисдикции); - эвакуационные выходы, предназначенные для использования в случаях чрезвычайных ситуаций. В здании федерального суда может быть также предусмотрен отдельный вход для судей или судей и работников суда со стороны хозяйственной зоны.»</w:t>
            </w:r>
          </w:p>
          <w:p>
            <w:pPr>
              <w:spacing w:after="80"/>
            </w:pPr>
            <w:r>
              <w:rPr>
                <w:rFonts w:ascii="Times New Roman" w:cs="Times New Roman" w:eastAsia="Times New Roman" w:hAnsi="Times New Roman"/>
                <w:i/>
                <w:iCs/>
                <w:color w:val="595959"/>
                <w:sz w:val="16"/>
                <w:szCs w:val="16"/>
              </w:rPr>
              <w:t xml:space="preserve">Прим. составителя: Входы в здание: посетителей (101), служебные (115/119, 161/169), конвоя (блок 127); эвакуационные — из лестничных клеток.</w:t>
            </w:r>
          </w:p>
          <w:p>
            <w:pPr>
              <w:spacing w:after="60"/>
            </w:pPr>
            <w:r>
              <w:rPr>
                <w:rFonts w:ascii="Times New Roman" w:cs="Times New Roman" w:eastAsia="Times New Roman" w:hAnsi="Times New Roman"/>
                <w:b/>
                <w:bCs/>
                <w:sz w:val="17"/>
                <w:szCs w:val="17"/>
              </w:rPr>
              <w:t xml:space="preserve">п. 9.5: </w:t>
            </w:r>
            <w:r>
              <w:rPr>
                <w:rFonts w:ascii="Times New Roman" w:cs="Times New Roman" w:eastAsia="Times New Roman" w:hAnsi="Times New Roman"/>
                <w:sz w:val="17"/>
                <w:szCs w:val="17"/>
              </w:rPr>
              <w:t xml:space="preserve">«При входе в здание федерального суда следует устанавливать: СКУД, […] и другие технические средства охраны. Кроме турникета следует устанавливать открываемое ограждение для обеспечения возможности пропуска в здание суда МГН (инвалидов-колясочников) и эвакуации людей в обход турникета при возникновении чрезвычайных ситуаций.»</w:t>
            </w:r>
          </w:p>
          <w:p>
            <w:pPr>
              <w:spacing w:after="80"/>
            </w:pPr>
            <w:r>
              <w:rPr>
                <w:rFonts w:ascii="Times New Roman" w:cs="Times New Roman" w:eastAsia="Times New Roman" w:hAnsi="Times New Roman"/>
                <w:i/>
                <w:iCs/>
                <w:color w:val="595959"/>
                <w:sz w:val="16"/>
                <w:szCs w:val="16"/>
              </w:rPr>
              <w:t xml:space="preserve">Прим. составителя: СКУД — на входах в здание; турникеты и открываемое ограждение — вестибюль 142 за КПП.</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5.1: </w:t>
            </w:r>
            <w:r>
              <w:rPr>
                <w:rFonts w:ascii="Times New Roman" w:cs="Times New Roman" w:eastAsia="Times New Roman" w:hAnsi="Times New Roman"/>
                <w:sz w:val="17"/>
                <w:szCs w:val="17"/>
              </w:rPr>
              <w:t xml:space="preserve">«Отметка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pPr>
              <w:spacing w:after="80"/>
            </w:pPr>
            <w:r>
              <w:rPr>
                <w:rFonts w:ascii="Times New Roman" w:cs="Times New Roman" w:eastAsia="Times New Roman" w:hAnsi="Times New Roman"/>
                <w:i/>
                <w:iCs/>
                <w:color w:val="595959"/>
                <w:sz w:val="16"/>
                <w:szCs w:val="16"/>
              </w:rPr>
              <w:t xml:space="preserve">Прим. составителя: Площадки перед наружными входами в здание (101, 119, 115/161, 169); вестибюль 142 внутренний</w:t>
            </w:r>
          </w:p>
          <w:p>
            <w:pPr>
              <w:spacing w:after="60"/>
            </w:pPr>
            <w:r>
              <w:rPr>
                <w:rFonts w:ascii="Times New Roman" w:cs="Times New Roman" w:eastAsia="Times New Roman" w:hAnsi="Times New Roman"/>
                <w:b/>
                <w:bCs/>
                <w:sz w:val="17"/>
                <w:szCs w:val="17"/>
              </w:rPr>
              <w:t xml:space="preserve">п. 5.2: </w:t>
            </w:r>
            <w:r>
              <w:rPr>
                <w:rFonts w:ascii="Times New Roman" w:cs="Times New Roman" w:eastAsia="Times New Roman" w:hAnsi="Times New Roman"/>
                <w:sz w:val="17"/>
                <w:szCs w:val="17"/>
              </w:rPr>
              <w:t xml:space="preserve">«В общественных зданиях при всех наружных входах для посетителей на уровне входа следует предусматривать тамбуры или устройство воздушно-тепловых завес по СП 60.13330.»</w:t>
            </w:r>
          </w:p>
          <w:p>
            <w:pPr>
              <w:spacing w:after="80"/>
            </w:pPr>
            <w:r>
              <w:rPr>
                <w:rFonts w:ascii="Times New Roman" w:cs="Times New Roman" w:eastAsia="Times New Roman" w:hAnsi="Times New Roman"/>
                <w:i/>
                <w:iCs/>
                <w:color w:val="595959"/>
                <w:sz w:val="16"/>
                <w:szCs w:val="16"/>
              </w:rPr>
              <w:t xml:space="preserve">Прим. составителя: Наружные входы для посетителей (главный — авансвестибюль 101); тамбур 119 и вестибюли 115/161 — если вход используется посетителями</w:t>
            </w:r>
          </w:p>
          <w:p>
            <w:pPr>
              <w:spacing w:after="60"/>
            </w:pPr>
            <w:r>
              <w:rPr>
                <w:rFonts w:ascii="Times New Roman" w:cs="Times New Roman" w:eastAsia="Times New Roman" w:hAnsi="Times New Roman"/>
                <w:b/>
                <w:bCs/>
                <w:sz w:val="17"/>
                <w:szCs w:val="17"/>
              </w:rPr>
              <w:t xml:space="preserve">п. 5.2, абз. 2: </w:t>
            </w:r>
            <w:r>
              <w:rPr>
                <w:rFonts w:ascii="Times New Roman" w:cs="Times New Roman" w:eastAsia="Times New Roman" w:hAnsi="Times New Roman"/>
                <w:sz w:val="17"/>
                <w:szCs w:val="17"/>
              </w:rPr>
              <w:t xml:space="preserve">«Требования к входам с учетом доступа МГН следует принимать в соответствии с СП 59.13330, исходя из особенностей размещения общественного здания его статуса (исторического и культурного значения, а также функциональной принадлежности согласно приложению В) и климатических условий строительства. В общественном здании (изолированном блоке помещений общественного назначения, сооружении) должен быть минимум один вход, доступный для МГН.»</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5.4: </w:t>
            </w:r>
            <w:r>
              <w:rPr>
                <w:rFonts w:ascii="Times New Roman" w:cs="Times New Roman" w:eastAsia="Times New Roman" w:hAnsi="Times New Roman"/>
                <w:sz w:val="17"/>
                <w:szCs w:val="17"/>
              </w:rPr>
              <w:t xml:space="preserve">«В общественном здании (изолированном блоке помещений общественного назначения, сооружении) должен быть минимум один вход, доступный для МГН. […] Требования к входам с учетом доступа МГН следует принимать в соответствии с СП 59.13330 исходя из особенностей размещения общественного здания и климатических условий строительства.»</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полуторной ширины полотна наружной двери. Размеры входной площадки перед входом для МГН следует проектировать с учетом требований СП 59.13330.»</w:t>
            </w:r>
          </w:p>
          <w:p>
            <w:pPr>
              <w:spacing w:after="80"/>
            </w:pPr>
            <w:r>
              <w:rPr>
                <w:rFonts w:ascii="Times New Roman" w:cs="Times New Roman" w:eastAsia="Times New Roman" w:hAnsi="Times New Roman"/>
                <w:i/>
                <w:iCs/>
                <w:color w:val="595959"/>
                <w:sz w:val="16"/>
                <w:szCs w:val="16"/>
              </w:rPr>
              <w:t xml:space="preserve">Прим. составителя: Помещения с наружными дверями: входы в здание, выходы наружу из лестничных клеток 1 этажа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8.13 а): </w:t>
            </w:r>
            <w:r>
              <w:rPr>
                <w:rFonts w:ascii="Times New Roman" w:cs="Times New Roman" w:eastAsia="Times New Roman" w:hAnsi="Times New Roman"/>
                <w:sz w:val="17"/>
                <w:szCs w:val="17"/>
              </w:rPr>
              <w:t xml:space="preserve">«Воздушные и воздушно-тепловые завесы следует предусматривать: а) у наружных дверей вестибюлей общественных зданий, административно-бытовых помещений общественных зданий - в зависимости от расчетной температуры наружного воздуха (климатические параметры Б по СП 60.13330) и числа людей, проходящих через двери в течение 1 ч: - от минус 8°С до минус 20°С - 200 чел. и более; - от минус 20°С до минус 40°С - 100 чел. и более; - ниже минус 40°С - 50 чел. и более; […] Воздушные и воздушно-тепловые завесы у наружных проемов, ворот и дверей следует рассчитывать с учетом ветрового давления. Расчет проводят для условий температуры наружного воздуха и скорости ветра, соответствующей климатическим параметрам Б по СП 60.13330, но не более 5 м/с. Температуру воздуха, подаваемого воздушно-тепловыми завесами, следует принимать по расчету, но не выше: 50°С - у дверей, 70°С - у ворот и проемов. Скорость выпуска воздуха из воздухораспределителей воздушных и воздушно-тепловых завес следует принимать по расчету, но не выше 15 м/с у дверей и 25 м/с у ворот и проемов. Расчетную температуру смеси воздуха, поступающего в помещение через наружные двери, ворота и проемы, защищенные воздушными и воздушно-тепловыми завесами, следует принимать не менее, °С: 5 - в помещениях при отсутствии постоянных рабочих мест на расстоянии 6 м и менее от дверей, ворот и проемов; 12 - для вестибюлей административно-бытовых зданий; 18 - для вестибюлей других зданий общественного назначения.»</w:t>
            </w:r>
          </w:p>
          <w:p>
            <w:pPr>
              <w:spacing w:after="80"/>
            </w:pPr>
            <w:r>
              <w:rPr>
                <w:rFonts w:ascii="Times New Roman" w:cs="Times New Roman" w:eastAsia="Times New Roman" w:hAnsi="Times New Roman"/>
                <w:i/>
                <w:iCs/>
                <w:color w:val="595959"/>
                <w:sz w:val="16"/>
                <w:szCs w:val="16"/>
              </w:rPr>
              <w:t xml:space="preserve">Прим. составителя: Для Московской обл. параметр Б лежит в диапазоне −20…−40°С, поэтому завесы нужны при потоке ≥100 чел./ч через двери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4.2.15: </w:t>
            </w:r>
            <w:r>
              <w:rPr>
                <w:rFonts w:ascii="Times New Roman" w:cs="Times New Roman" w:eastAsia="Times New Roman" w:hAnsi="Times New Roman"/>
                <w:sz w:val="17"/>
                <w:szCs w:val="17"/>
              </w:rPr>
              <w:t xml:space="preserve">«Число эвакуационных выходов из здания должно быть не менее числа эвакуационных выходов с любого этажа здания.»</w:t>
            </w:r>
          </w:p>
          <w:p>
            <w:pPr>
              <w:spacing w:after="80"/>
            </w:pPr>
            <w:r>
              <w:rPr>
                <w:rFonts w:ascii="Times New Roman" w:cs="Times New Roman" w:eastAsia="Times New Roman" w:hAnsi="Times New Roman"/>
                <w:i/>
                <w:iCs/>
                <w:color w:val="595959"/>
                <w:sz w:val="16"/>
                <w:szCs w:val="16"/>
              </w:rPr>
              <w:t xml:space="preserve">Прим. составителя: Выходы из здания — входные группы и выходы наружу из лестничных клеток</w:t>
            </w:r>
          </w:p>
          <w:p>
            <w:pPr>
              <w:spacing w:after="60"/>
            </w:pPr>
            <w:r>
              <w:rPr>
                <w:rFonts w:ascii="Times New Roman" w:cs="Times New Roman" w:eastAsia="Times New Roman" w:hAnsi="Times New Roman"/>
                <w:b/>
                <w:bCs/>
                <w:sz w:val="17"/>
                <w:szCs w:val="17"/>
              </w:rPr>
              <w:t xml:space="preserve">п. 4.2.21: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1,5 ширины полотна наружной двери.»</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входных групп, выходов наружу из лестничных клеток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p>
            <w:pPr>
              <w:spacing w:after="60"/>
            </w:pPr>
            <w:r>
              <w:rPr>
                <w:rFonts w:ascii="Times New Roman" w:cs="Times New Roman" w:eastAsia="Times New Roman" w:hAnsi="Times New Roman"/>
                <w:b/>
                <w:bCs/>
                <w:sz w:val="17"/>
                <w:szCs w:val="17"/>
              </w:rPr>
              <w:t xml:space="preserve">п. 4.4.11: </w:t>
            </w:r>
            <w:r>
              <w:rPr>
                <w:rFonts w:ascii="Times New Roman" w:cs="Times New Roman" w:eastAsia="Times New Roman" w:hAnsi="Times New Roman"/>
                <w:sz w:val="17"/>
                <w:szCs w:val="17"/>
              </w:rPr>
              <w:t xml:space="preserve">«Лестничные клетки, за исключением случаев, оговоренных в настоящем своде правил, должны иметь выход наружу на прилегающую к зданию территорию непосредственно или через вестибюль, отделенный от примыкающих коридоров и помещений перегородками с дверями, имеющими устройства для самозакрывания и уплотнения в притворах. Выход из лестничной клетки в вестибюль должен оборудоваться тамбуром с конструктивным исполнением, аналогичным тамбур-шлюзу 1-го типа. При устройстве эвакуационных выходов из двух и более лестничных клеток через общий вестибюль указанные лестничные клетки (за исключением одной из них), кроме выхода в вестибюль, должны иметь выход непосредственно наружу. При наличии в здании единственной лестничной клетки и ее сообщении с вестибюлем, из нее также следует предусматривать выход непосредственно наружу.»</w:t>
            </w:r>
          </w:p>
          <w:p>
            <w:pPr>
              <w:spacing w:after="80"/>
            </w:pPr>
            <w:r>
              <w:rPr>
                <w:rFonts w:ascii="Times New Roman" w:cs="Times New Roman" w:eastAsia="Times New Roman" w:hAnsi="Times New Roman"/>
                <w:i/>
                <w:iCs/>
                <w:color w:val="595959"/>
                <w:sz w:val="16"/>
                <w:szCs w:val="16"/>
              </w:rPr>
              <w:t xml:space="preserve">Прим. составителя: Вестибюль, куда выходит лестничная клетка: двери самозакрывающиеся с уплотнением; тамбур (например, 119) на выходе из лестничной клетки в вестибюль</w:t>
            </w:r>
          </w:p>
          <w:p>
            <w:pPr>
              <w:spacing w:after="60"/>
            </w:pPr>
            <w:r>
              <w:rPr>
                <w:rFonts w:ascii="Times New Roman" w:cs="Times New Roman" w:eastAsia="Times New Roman" w:hAnsi="Times New Roman"/>
                <w:b/>
                <w:bCs/>
                <w:sz w:val="17"/>
                <w:szCs w:val="17"/>
              </w:rPr>
              <w:t xml:space="preserve">п. 4.4.12: </w:t>
            </w:r>
            <w:r>
              <w:rPr>
                <w:rFonts w:ascii="Times New Roman" w:cs="Times New Roman" w:eastAsia="Times New Roman" w:hAnsi="Times New Roman"/>
                <w:sz w:val="17"/>
                <w:szCs w:val="17"/>
              </w:rPr>
              <w:t xml:space="preserve">«Допускается: […] отсутствие указанных проемов на уровне первого этажа и в лестничных клетках типа Н1 при наличии системы аварийного освещения, либо их наличие посредством остекленных дверей тамбуров.»</w:t>
            </w:r>
          </w:p>
          <w:p>
            <w:pPr>
              <w:spacing w:after="80"/>
            </w:pPr>
            <w:r>
              <w:rPr>
                <w:rFonts w:ascii="Times New Roman" w:cs="Times New Roman" w:eastAsia="Times New Roman" w:hAnsi="Times New Roman"/>
                <w:i/>
                <w:iCs/>
                <w:color w:val="595959"/>
                <w:sz w:val="16"/>
                <w:szCs w:val="16"/>
              </w:rPr>
              <w:t xml:space="preserve">Прим. составителя: На 1 этаже световой проем лестничной клетки допускается заменить остекленными дверями тамбуров</w:t>
            </w:r>
          </w:p>
          <w:p>
            <w:pPr>
              <w:spacing w:after="60"/>
            </w:pPr>
            <w:r>
              <w:rPr>
                <w:rFonts w:ascii="Times New Roman" w:cs="Times New Roman" w:eastAsia="Times New Roman" w:hAnsi="Times New Roman"/>
                <w:b/>
                <w:bCs/>
                <w:sz w:val="17"/>
                <w:szCs w:val="17"/>
              </w:rPr>
              <w:t xml:space="preserve">п. 9.3.10: </w:t>
            </w:r>
            <w:r>
              <w:rPr>
                <w:rFonts w:ascii="Times New Roman" w:cs="Times New Roman" w:eastAsia="Times New Roman" w:hAnsi="Times New Roman"/>
                <w:sz w:val="17"/>
                <w:szCs w:val="17"/>
              </w:rPr>
              <w:t xml:space="preserve">«Размеры тамбуров и тамбур-шлюзов, используемых гражданами, относящимися к МГН, следует применять в соответствии с СП 59.13330.»</w:t>
            </w:r>
          </w:p>
          <w:p>
            <w:pPr>
              <w:spacing w:after="80"/>
            </w:pPr>
            <w:r>
              <w:rPr>
                <w:rFonts w:ascii="Times New Roman" w:cs="Times New Roman" w:eastAsia="Times New Roman" w:hAnsi="Times New Roman"/>
                <w:i/>
                <w:iCs/>
                <w:color w:val="595959"/>
                <w:sz w:val="16"/>
                <w:szCs w:val="16"/>
              </w:rPr>
              <w:t xml:space="preserve">Прим. составителя: Входные тамбуры, используемые МГН, и тамбур-шлюзы ПБЗ; иные тамбуры — если ими пользуются МГН</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«Наружные – специальные защитные.»</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входы в здание, выходы наружу из лестничных клеток и блока конвоя; насосная — при выходе непосредственно наружу (п. 4.7 СП 118).</w:t>
            </w:r>
          </w:p>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«Тамбуры входов, выходы на лестничные площадки: противопожарные звукоизоляционные с заполнением базальтовой ватой;»</w:t>
            </w:r>
          </w:p>
          <w:p>
            <w:pPr>
              <w:spacing w:after="80"/>
            </w:pPr>
            <w:r>
              <w:rPr>
                <w:rFonts w:ascii="Times New Roman" w:cs="Times New Roman" w:eastAsia="Times New Roman" w:hAnsi="Times New Roman"/>
                <w:i/>
                <w:iCs/>
                <w:color w:val="595959"/>
                <w:sz w:val="16"/>
                <w:szCs w:val="16"/>
              </w:rPr>
              <w:t xml:space="preserve">Прим. составителя: Двери тамбуров входов и двери из поэтажных коридоров в лестничные клетки (включая лестницу конвоирования).</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Вестибюль</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6.11: </w:t>
            </w:r>
            <w:r>
              <w:rPr>
                <w:rFonts w:ascii="Times New Roman" w:cs="Times New Roman" w:eastAsia="Times New Roman" w:hAnsi="Times New Roman"/>
                <w:sz w:val="17"/>
                <w:szCs w:val="17"/>
              </w:rPr>
              <w:t xml:space="preserve">«В зданиях федеральных судов следует предусматривать входы (выходы) следующего назначения: - для посетителей; - для судей и работников аппарата суда; - для лиц, содержащихся под стражей, и конвоя (только для зданий судов общей юрисдикции); - эвакуационные выходы, предназначенные для использования в случаях чрезвычайных ситуаций. В здании федерального суда может быть также предусмотрен отдельный вход для судей или судей и работников суда со стороны хозяйственной зоны.»</w:t>
            </w:r>
          </w:p>
          <w:p>
            <w:pPr>
              <w:spacing w:after="80"/>
            </w:pPr>
            <w:r>
              <w:rPr>
                <w:rFonts w:ascii="Times New Roman" w:cs="Times New Roman" w:eastAsia="Times New Roman" w:hAnsi="Times New Roman"/>
                <w:i/>
                <w:iCs/>
                <w:color w:val="595959"/>
                <w:sz w:val="16"/>
                <w:szCs w:val="16"/>
              </w:rPr>
              <w:t xml:space="preserve">Прим. составителя: Входы в здание: посетителей (101), служебные (115/119, 161/169), конвоя (блок 127); эвакуационные — из лестничных клеток.</w:t>
            </w:r>
          </w:p>
          <w:p>
            <w:pPr>
              <w:spacing w:after="60"/>
            </w:pPr>
            <w:r>
              <w:rPr>
                <w:rFonts w:ascii="Times New Roman" w:cs="Times New Roman" w:eastAsia="Times New Roman" w:hAnsi="Times New Roman"/>
                <w:b/>
                <w:bCs/>
                <w:sz w:val="17"/>
                <w:szCs w:val="17"/>
              </w:rPr>
              <w:t xml:space="preserve">п. 9.5: </w:t>
            </w:r>
            <w:r>
              <w:rPr>
                <w:rFonts w:ascii="Times New Roman" w:cs="Times New Roman" w:eastAsia="Times New Roman" w:hAnsi="Times New Roman"/>
                <w:sz w:val="17"/>
                <w:szCs w:val="17"/>
              </w:rPr>
              <w:t xml:space="preserve">«При входе в здание федерального суда следует устанавливать: СКУД, […] и другие технические средства охраны. Кроме турникета следует устанавливать открываемое ограждение для обеспечения возможности пропуска в здание суда МГН (инвалидов-колясочников) и эвакуации людей в обход турникета при возникновении чрезвычайных ситуаций.»</w:t>
            </w:r>
          </w:p>
          <w:p>
            <w:pPr>
              <w:spacing w:after="80"/>
            </w:pPr>
            <w:r>
              <w:rPr>
                <w:rFonts w:ascii="Times New Roman" w:cs="Times New Roman" w:eastAsia="Times New Roman" w:hAnsi="Times New Roman"/>
                <w:i/>
                <w:iCs/>
                <w:color w:val="595959"/>
                <w:sz w:val="16"/>
                <w:szCs w:val="16"/>
              </w:rPr>
              <w:t xml:space="preserve">Прим. составителя: СКУД — на входах в здание; турникеты и открываемое ограждение — вестибюль 142 за КПП.</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5.1: </w:t>
            </w:r>
            <w:r>
              <w:rPr>
                <w:rFonts w:ascii="Times New Roman" w:cs="Times New Roman" w:eastAsia="Times New Roman" w:hAnsi="Times New Roman"/>
                <w:sz w:val="17"/>
                <w:szCs w:val="17"/>
              </w:rPr>
              <w:t xml:space="preserve">«Отметка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pPr>
              <w:spacing w:after="80"/>
            </w:pPr>
            <w:r>
              <w:rPr>
                <w:rFonts w:ascii="Times New Roman" w:cs="Times New Roman" w:eastAsia="Times New Roman" w:hAnsi="Times New Roman"/>
                <w:i/>
                <w:iCs/>
                <w:color w:val="595959"/>
                <w:sz w:val="16"/>
                <w:szCs w:val="16"/>
              </w:rPr>
              <w:t xml:space="preserve">Прим. составителя: Площадки перед наружными входами в здание (101, 119, 115/161, 169); вестибюль 142 внутренний</w:t>
            </w:r>
          </w:p>
          <w:p>
            <w:pPr>
              <w:spacing w:after="60"/>
            </w:pPr>
            <w:r>
              <w:rPr>
                <w:rFonts w:ascii="Times New Roman" w:cs="Times New Roman" w:eastAsia="Times New Roman" w:hAnsi="Times New Roman"/>
                <w:b/>
                <w:bCs/>
                <w:sz w:val="17"/>
                <w:szCs w:val="17"/>
              </w:rPr>
              <w:t xml:space="preserve">п. 5.2: </w:t>
            </w:r>
            <w:r>
              <w:rPr>
                <w:rFonts w:ascii="Times New Roman" w:cs="Times New Roman" w:eastAsia="Times New Roman" w:hAnsi="Times New Roman"/>
                <w:sz w:val="17"/>
                <w:szCs w:val="17"/>
              </w:rPr>
              <w:t xml:space="preserve">«В общественных зданиях при всех наружных входах для посетителей на уровне входа следует предусматривать тамбуры или устройство воздушно-тепловых завес по СП 60.13330.»</w:t>
            </w:r>
          </w:p>
          <w:p>
            <w:pPr>
              <w:spacing w:after="80"/>
            </w:pPr>
            <w:r>
              <w:rPr>
                <w:rFonts w:ascii="Times New Roman" w:cs="Times New Roman" w:eastAsia="Times New Roman" w:hAnsi="Times New Roman"/>
                <w:i/>
                <w:iCs/>
                <w:color w:val="595959"/>
                <w:sz w:val="16"/>
                <w:szCs w:val="16"/>
              </w:rPr>
              <w:t xml:space="preserve">Прим. составителя: Наружные входы для посетителей (главный — авансвестибюль 101); тамбур 119 и вестибюли 115/161 — если вход используется посетителями</w:t>
            </w:r>
          </w:p>
          <w:p>
            <w:pPr>
              <w:spacing w:after="60"/>
            </w:pPr>
            <w:r>
              <w:rPr>
                <w:rFonts w:ascii="Times New Roman" w:cs="Times New Roman" w:eastAsia="Times New Roman" w:hAnsi="Times New Roman"/>
                <w:b/>
                <w:bCs/>
                <w:sz w:val="17"/>
                <w:szCs w:val="17"/>
              </w:rPr>
              <w:t xml:space="preserve">п. 5.2, абз. 2: </w:t>
            </w:r>
            <w:r>
              <w:rPr>
                <w:rFonts w:ascii="Times New Roman" w:cs="Times New Roman" w:eastAsia="Times New Roman" w:hAnsi="Times New Roman"/>
                <w:sz w:val="17"/>
                <w:szCs w:val="17"/>
              </w:rPr>
              <w:t xml:space="preserve">«Требования к входам с учетом доступа МГН следует принимать в соответствии с СП 59.13330, исходя из особенностей размещения общественного здания его статуса (исторического и культурного значения, а также функциональной принадлежности согласно приложению В) и климатических условий строительства. В общественном здании (изолированном блоке помещений общественного назначения, сооружении) должен быть минимум один вход, доступный для МГН.»</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5.4: </w:t>
            </w:r>
            <w:r>
              <w:rPr>
                <w:rFonts w:ascii="Times New Roman" w:cs="Times New Roman" w:eastAsia="Times New Roman" w:hAnsi="Times New Roman"/>
                <w:sz w:val="17"/>
                <w:szCs w:val="17"/>
              </w:rPr>
              <w:t xml:space="preserve">«В общественном здании (изолированном блоке помещений общественного назначения, сооружении) должен быть минимум один вход, доступный для МГН. […] Требования к входам с учетом доступа МГН следует принимать в соответствии с СП 59.13330 исходя из особенностей размещения общественного здания и климатических условий строительства.»</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полуторной ширины полотна наружной двери. Размеры входной площадки перед входом для МГН следует проектировать с учетом требований СП 59.13330.»</w:t>
            </w:r>
          </w:p>
          <w:p>
            <w:pPr>
              <w:spacing w:after="80"/>
            </w:pPr>
            <w:r>
              <w:rPr>
                <w:rFonts w:ascii="Times New Roman" w:cs="Times New Roman" w:eastAsia="Times New Roman" w:hAnsi="Times New Roman"/>
                <w:i/>
                <w:iCs/>
                <w:color w:val="595959"/>
                <w:sz w:val="16"/>
                <w:szCs w:val="16"/>
              </w:rPr>
              <w:t xml:space="preserve">Прим. составителя: Помещения с наружными дверями: входы в здание, выходы наружу из лестничных клеток 1 этажа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8.13 а): </w:t>
            </w:r>
            <w:r>
              <w:rPr>
                <w:rFonts w:ascii="Times New Roman" w:cs="Times New Roman" w:eastAsia="Times New Roman" w:hAnsi="Times New Roman"/>
                <w:sz w:val="17"/>
                <w:szCs w:val="17"/>
              </w:rPr>
              <w:t xml:space="preserve">«Воздушные и воздушно-тепловые завесы следует предусматривать: а) у наружных дверей вестибюлей общественных зданий, административно-бытовых помещений общественных зданий - в зависимости от расчетной температуры наружного воздуха (климатические параметры Б по СП 60.13330) и числа людей, проходящих через двери в течение 1 ч: - от минус 8°С до минус 20°С - 200 чел. и более; - от минус 20°С до минус 40°С - 100 чел. и более; - ниже минус 40°С - 50 чел. и более; […] Воздушные и воздушно-тепловые завесы у наружных проемов, ворот и дверей следует рассчитывать с учетом ветрового давления. Расчет проводят для условий температуры наружного воздуха и скорости ветра, соответствующей климатическим параметрам Б по СП 60.13330, но не более 5 м/с. Температуру воздуха, подаваемого воздушно-тепловыми завесами, следует принимать по расчету, но не выше: 50°С - у дверей, 70°С - у ворот и проемов. Скорость выпуска воздуха из воздухораспределителей воздушных и воздушно-тепловых завес следует принимать по расчету, но не выше 15 м/с у дверей и 25 м/с у ворот и проемов. Расчетную температуру смеси воздуха, поступающего в помещение через наружные двери, ворота и проемы, защищенные воздушными и воздушно-тепловыми завесами, следует принимать не менее, °С: 5 - в помещениях при отсутствии постоянных рабочих мест на расстоянии 6 м и менее от дверей, ворот и проемов; 12 - для вестибюлей административно-бытовых зданий; 18 - для вестибюлей других зданий общественного назначения.»</w:t>
            </w:r>
          </w:p>
          <w:p>
            <w:pPr>
              <w:spacing w:after="80"/>
            </w:pPr>
            <w:r>
              <w:rPr>
                <w:rFonts w:ascii="Times New Roman" w:cs="Times New Roman" w:eastAsia="Times New Roman" w:hAnsi="Times New Roman"/>
                <w:i/>
                <w:iCs/>
                <w:color w:val="595959"/>
                <w:sz w:val="16"/>
                <w:szCs w:val="16"/>
              </w:rPr>
              <w:t xml:space="preserve">Прим. составителя: Для Московской обл. параметр Б лежит в диапазоне −20…−40°С, поэтому завесы нужны при потоке ≥100 чел./ч через двери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4.2.3: </w:t>
            </w:r>
            <w:r>
              <w:rPr>
                <w:rFonts w:ascii="Times New Roman" w:cs="Times New Roman" w:eastAsia="Times New Roman" w:hAnsi="Times New Roman"/>
                <w:sz w:val="17"/>
                <w:szCs w:val="17"/>
              </w:rPr>
              <w:t xml:space="preserve">«Выходы не являются эвакуационными, если в их проемах установлены: […] турникеты, за исключением случаев установки турникетов в вестибюлях при наличии распашных калиток перед эвакуационными выходами наружу и имеющих ширину не менее ширины указанных выходов. Разблокирование указанных калиток должно выполняться автоматически по сигналам пожарной автоматики, дистанционно из помещения охраны и вручную.»</w:t>
            </w:r>
          </w:p>
          <w:p>
            <w:pPr>
              <w:spacing w:after="80"/>
            </w:pPr>
            <w:r>
              <w:rPr>
                <w:rFonts w:ascii="Times New Roman" w:cs="Times New Roman" w:eastAsia="Times New Roman" w:hAnsi="Times New Roman"/>
                <w:i/>
                <w:iCs/>
                <w:color w:val="595959"/>
                <w:sz w:val="16"/>
                <w:szCs w:val="16"/>
              </w:rPr>
              <w:t xml:space="preserve">Прим. составителя: Турникеты и досмотр: вестибюль 142 за КПП, КПП у входов</w:t>
            </w:r>
          </w:p>
          <w:p>
            <w:pPr>
              <w:spacing w:after="60"/>
            </w:pPr>
            <w:r>
              <w:rPr>
                <w:rFonts w:ascii="Times New Roman" w:cs="Times New Roman" w:eastAsia="Times New Roman" w:hAnsi="Times New Roman"/>
                <w:b/>
                <w:bCs/>
                <w:sz w:val="17"/>
                <w:szCs w:val="17"/>
              </w:rPr>
              <w:t xml:space="preserve">п. 4.2.15: </w:t>
            </w:r>
            <w:r>
              <w:rPr>
                <w:rFonts w:ascii="Times New Roman" w:cs="Times New Roman" w:eastAsia="Times New Roman" w:hAnsi="Times New Roman"/>
                <w:sz w:val="17"/>
                <w:szCs w:val="17"/>
              </w:rPr>
              <w:t xml:space="preserve">«Число эвакуационных выходов из здания должно быть не менее числа эвакуационных выходов с любого этажа здания.»</w:t>
            </w:r>
          </w:p>
          <w:p>
            <w:pPr>
              <w:spacing w:after="80"/>
            </w:pPr>
            <w:r>
              <w:rPr>
                <w:rFonts w:ascii="Times New Roman" w:cs="Times New Roman" w:eastAsia="Times New Roman" w:hAnsi="Times New Roman"/>
                <w:i/>
                <w:iCs/>
                <w:color w:val="595959"/>
                <w:sz w:val="16"/>
                <w:szCs w:val="16"/>
              </w:rPr>
              <w:t xml:space="preserve">Прим. составителя: Выходы из здания — входные группы и выходы наружу из лестничных клеток</w:t>
            </w:r>
          </w:p>
          <w:p>
            <w:pPr>
              <w:spacing w:after="60"/>
            </w:pPr>
            <w:r>
              <w:rPr>
                <w:rFonts w:ascii="Times New Roman" w:cs="Times New Roman" w:eastAsia="Times New Roman" w:hAnsi="Times New Roman"/>
                <w:b/>
                <w:bCs/>
                <w:sz w:val="17"/>
                <w:szCs w:val="17"/>
              </w:rPr>
              <w:t xml:space="preserve">п. 4.2.20: </w:t>
            </w:r>
            <w:r>
              <w:rPr>
                <w:rFonts w:ascii="Times New Roman" w:cs="Times New Roman" w:eastAsia="Times New Roman" w:hAnsi="Times New Roman"/>
                <w:sz w:val="17"/>
                <w:szCs w:val="17"/>
              </w:rPr>
              <w:t xml:space="preserve">«Ширина выходов из лестничных клеток наружу, а также выходов из лестничных клеток в вестибюль должна быть не менее требуемой ширины эвакуационного пути по маршу лестницы […]. При требуемом значении ширины выхода 1,2 м и более и наличии нескольких выходов из лестничной клетки их суммарная ширина должна быть не менее требуемого значения, а ширина каждого из выходов - не менее 0,9 м.»</w:t>
            </w:r>
          </w:p>
          <w:p>
            <w:pPr>
              <w:spacing w:after="60"/>
            </w:pPr>
            <w:r>
              <w:rPr>
                <w:rFonts w:ascii="Times New Roman" w:cs="Times New Roman" w:eastAsia="Times New Roman" w:hAnsi="Times New Roman"/>
                <w:b/>
                <w:bCs/>
                <w:sz w:val="17"/>
                <w:szCs w:val="17"/>
              </w:rPr>
              <w:t xml:space="preserve">п. 4.2.21: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1,5 ширины полотна наружной двери.»</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входных групп, выходов наружу из лестничных клеток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p>
            <w:pPr>
              <w:spacing w:after="60"/>
            </w:pPr>
            <w:r>
              <w:rPr>
                <w:rFonts w:ascii="Times New Roman" w:cs="Times New Roman" w:eastAsia="Times New Roman" w:hAnsi="Times New Roman"/>
                <w:b/>
                <w:bCs/>
                <w:sz w:val="17"/>
                <w:szCs w:val="17"/>
              </w:rPr>
              <w:t xml:space="preserve">п. 4.4.11: </w:t>
            </w:r>
            <w:r>
              <w:rPr>
                <w:rFonts w:ascii="Times New Roman" w:cs="Times New Roman" w:eastAsia="Times New Roman" w:hAnsi="Times New Roman"/>
                <w:sz w:val="17"/>
                <w:szCs w:val="17"/>
              </w:rPr>
              <w:t xml:space="preserve">«Лестничные клетки, за исключением случаев, оговоренных в настоящем своде правил, должны иметь выход наружу на прилегающую к зданию территорию непосредственно или через вестибюль, отделенный от примыкающих коридоров и помещений перегородками с дверями, имеющими устройства для самозакрывания и уплотнения в притворах. Выход из лестничной клетки в вестибюль должен оборудоваться тамбуром с конструктивным исполнением, аналогичным тамбур-шлюзу 1-го типа. При устройстве эвакуационных выходов из двух и более лестничных клеток через общий вестибюль указанные лестничные клетки (за исключением одной из них), кроме выхода в вестибюль, должны иметь выход непосредственно наружу. При наличии в здании единственной лестничной клетки и ее сообщении с вестибюлем, из нее также следует предусматривать выход непосредственно наружу.»</w:t>
            </w:r>
          </w:p>
          <w:p>
            <w:pPr>
              <w:spacing w:after="80"/>
            </w:pPr>
            <w:r>
              <w:rPr>
                <w:rFonts w:ascii="Times New Roman" w:cs="Times New Roman" w:eastAsia="Times New Roman" w:hAnsi="Times New Roman"/>
                <w:i/>
                <w:iCs/>
                <w:color w:val="595959"/>
                <w:sz w:val="16"/>
                <w:szCs w:val="16"/>
              </w:rPr>
              <w:t xml:space="preserve">Прим. составителя: Вестибюль, куда выходит лестничная клетка: двери самозакрывающиеся с уплотнением; тамбур (например, 119) на выходе из лестничной клетки в вестибюль</w:t>
            </w:r>
          </w:p>
          <w:p>
            <w:pPr>
              <w:spacing w:after="60"/>
            </w:pPr>
            <w:r>
              <w:rPr>
                <w:rFonts w:ascii="Times New Roman" w:cs="Times New Roman" w:eastAsia="Times New Roman" w:hAnsi="Times New Roman"/>
                <w:b/>
                <w:bCs/>
                <w:sz w:val="17"/>
                <w:szCs w:val="17"/>
              </w:rPr>
              <w:t xml:space="preserve">п. 4.4.23: </w:t>
            </w:r>
            <w:r>
              <w:rPr>
                <w:rFonts w:ascii="Times New Roman" w:cs="Times New Roman" w:eastAsia="Times New Roman" w:hAnsi="Times New Roman"/>
                <w:sz w:val="17"/>
                <w:szCs w:val="17"/>
              </w:rPr>
              <w:t xml:space="preserve">«Отдельные лестницы, предусмотренные по условиям технологии, для сообщения между подвалом или цокольным этажом и первым этажом, ведущие в коридор, холл или вестибюль первого этажа, при определении количества и параметров эвакуационных путей и выходов не учитываются. Если указанная лестница выходит в вестибюль первого этажа, то лестницы надземной части здания, выходящие в этот вестибюль, должны также иметь выход непосредственно наружу.»</w:t>
            </w:r>
          </w:p>
          <w:p>
            <w:pPr>
              <w:spacing w:after="80"/>
            </w:pPr>
            <w:r>
              <w:rPr>
                <w:rFonts w:ascii="Times New Roman" w:cs="Times New Roman" w:eastAsia="Times New Roman" w:hAnsi="Times New Roman"/>
                <w:i/>
                <w:iCs/>
                <w:color w:val="595959"/>
                <w:sz w:val="16"/>
                <w:szCs w:val="16"/>
              </w:rPr>
              <w:t xml:space="preserve">Прим. составителя: Если технологическая лестница из подвала выходит в вестибюль 1 этажа</w:t>
            </w:r>
          </w:p>
          <w:p>
            <w:pPr>
              <w:spacing w:after="60"/>
            </w:pPr>
            <w:r>
              <w:rPr>
                <w:rFonts w:ascii="Times New Roman" w:cs="Times New Roman" w:eastAsia="Times New Roman" w:hAnsi="Times New Roman"/>
                <w:b/>
                <w:bCs/>
                <w:sz w:val="17"/>
                <w:szCs w:val="17"/>
              </w:rPr>
              <w:t xml:space="preserve">п. 9.3.10: </w:t>
            </w:r>
            <w:r>
              <w:rPr>
                <w:rFonts w:ascii="Times New Roman" w:cs="Times New Roman" w:eastAsia="Times New Roman" w:hAnsi="Times New Roman"/>
                <w:sz w:val="17"/>
                <w:szCs w:val="17"/>
              </w:rPr>
              <w:t xml:space="preserve">«Размеры тамбуров и тамбур-шлюзов, используемых гражданами, относящимися к МГН, следует применять в соответствии с СП 59.13330.»</w:t>
            </w:r>
          </w:p>
          <w:p>
            <w:pPr>
              <w:spacing w:after="80"/>
            </w:pPr>
            <w:r>
              <w:rPr>
                <w:rFonts w:ascii="Times New Roman" w:cs="Times New Roman" w:eastAsia="Times New Roman" w:hAnsi="Times New Roman"/>
                <w:i/>
                <w:iCs/>
                <w:color w:val="595959"/>
                <w:sz w:val="16"/>
                <w:szCs w:val="16"/>
              </w:rPr>
              <w:t xml:space="preserve">Прим. составителя: Входные тамбуры, используемые МГН, и тамбур-шлюзы ПБЗ; иные тамбуры — если ими пользуются МГН</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«Наружные – специальные защитные.»</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входы в здание, выходы наружу из лестничных клеток и блока конвоя; насосная — при выходе непосредственно наружу (п. 4.7 СП 118).</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«Предусмотреть размещение и использование на входной группе турникетов, рентгеноскопической установки, стационарных металлодетекторов, системы радиационного контроля, приборов обнаружения взрывчатых и отравляющих веществ и другого специального оборудования.»</w:t>
            </w:r>
          </w:p>
          <w:p>
            <w:pPr>
              <w:spacing w:after="80"/>
            </w:pPr>
            <w:r>
              <w:rPr>
                <w:rFonts w:ascii="Times New Roman" w:cs="Times New Roman" w:eastAsia="Times New Roman" w:hAnsi="Times New Roman"/>
                <w:i/>
                <w:iCs/>
                <w:color w:val="595959"/>
                <w:sz w:val="16"/>
                <w:szCs w:val="16"/>
              </w:rPr>
              <w:t xml:space="preserve">Прим. составителя: Входная группа посетителей: турникеты и досмотровое оборудование на проходе в здание (авансвестибюль — КПП — вестибюль 142).</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Холл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6.11: </w:t>
            </w:r>
            <w:r>
              <w:rPr>
                <w:rFonts w:ascii="Times New Roman" w:cs="Times New Roman" w:eastAsia="Times New Roman" w:hAnsi="Times New Roman"/>
                <w:sz w:val="17"/>
                <w:szCs w:val="17"/>
              </w:rPr>
              <w:t xml:space="preserve">«В зданиях федеральных судов следует предусматривать входы (выходы) следующего назначения: - для посетителей; - для судей и работников аппарата суда; - для лиц, содержащихся под стражей, и конвоя (только для зданий судов общей юрисдикции); - эвакуационные выходы, предназначенные для использования в случаях чрезвычайных ситуаций. В здании федерального суда может быть также предусмотрен отдельный вход для судей или судей и работников суда со стороны хозяйственной зоны.»</w:t>
            </w:r>
          </w:p>
          <w:p>
            <w:pPr>
              <w:spacing w:after="80"/>
            </w:pPr>
            <w:r>
              <w:rPr>
                <w:rFonts w:ascii="Times New Roman" w:cs="Times New Roman" w:eastAsia="Times New Roman" w:hAnsi="Times New Roman"/>
                <w:i/>
                <w:iCs/>
                <w:color w:val="595959"/>
                <w:sz w:val="16"/>
                <w:szCs w:val="16"/>
              </w:rPr>
              <w:t xml:space="preserve">Прим. составителя: Входы в здание: посетителей (101), служебные (115/119, 161/169), конвоя (блок 127); эвакуационные — из лестничных клеток.</w:t>
            </w:r>
          </w:p>
          <w:p>
            <w:pPr>
              <w:spacing w:after="60"/>
            </w:pPr>
            <w:r>
              <w:rPr>
                <w:rFonts w:ascii="Times New Roman" w:cs="Times New Roman" w:eastAsia="Times New Roman" w:hAnsi="Times New Roman"/>
                <w:b/>
                <w:bCs/>
                <w:sz w:val="17"/>
                <w:szCs w:val="17"/>
              </w:rPr>
              <w:t xml:space="preserve">п. 9.5: </w:t>
            </w:r>
            <w:r>
              <w:rPr>
                <w:rFonts w:ascii="Times New Roman" w:cs="Times New Roman" w:eastAsia="Times New Roman" w:hAnsi="Times New Roman"/>
                <w:sz w:val="17"/>
                <w:szCs w:val="17"/>
              </w:rPr>
              <w:t xml:space="preserve">«При входе в здание федерального суда следует устанавливать: СКУД, […] и другие технические средства охраны. Кроме турникета следует устанавливать открываемое ограждение для обеспечения возможности пропуска в здание суда МГН (инвалидов-колясочников) и эвакуации людей в обход турникета при возникновении чрезвычайных ситуаций.»</w:t>
            </w:r>
          </w:p>
          <w:p>
            <w:pPr>
              <w:spacing w:after="80"/>
            </w:pPr>
            <w:r>
              <w:rPr>
                <w:rFonts w:ascii="Times New Roman" w:cs="Times New Roman" w:eastAsia="Times New Roman" w:hAnsi="Times New Roman"/>
                <w:i/>
                <w:iCs/>
                <w:color w:val="595959"/>
                <w:sz w:val="16"/>
                <w:szCs w:val="16"/>
              </w:rPr>
              <w:t xml:space="preserve">Прим. составителя: СКУД — на входах в здание; турникеты и открываемое ограждение — вестибюль 142 за КПП.</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5.1: </w:t>
            </w:r>
            <w:r>
              <w:rPr>
                <w:rFonts w:ascii="Times New Roman" w:cs="Times New Roman" w:eastAsia="Times New Roman" w:hAnsi="Times New Roman"/>
                <w:sz w:val="17"/>
                <w:szCs w:val="17"/>
              </w:rPr>
              <w:t xml:space="preserve">«Отметка площадки перед входом в общественное здание должна быть выше отметки тротуара перед входом не менее чем на 0,15 м. Допускается принимать отметку площадки на уровне пола при условии предохранения помещений от попадания осадков.»</w:t>
            </w:r>
          </w:p>
          <w:p>
            <w:pPr>
              <w:spacing w:after="80"/>
            </w:pPr>
            <w:r>
              <w:rPr>
                <w:rFonts w:ascii="Times New Roman" w:cs="Times New Roman" w:eastAsia="Times New Roman" w:hAnsi="Times New Roman"/>
                <w:i/>
                <w:iCs/>
                <w:color w:val="595959"/>
                <w:sz w:val="16"/>
                <w:szCs w:val="16"/>
              </w:rPr>
              <w:t xml:space="preserve">Прим. составителя: Площадки перед наружными входами в здание (101, 119, 115/161, 169); вестибюль 142 внутренний</w:t>
            </w:r>
          </w:p>
          <w:p>
            <w:pPr>
              <w:spacing w:after="60"/>
            </w:pPr>
            <w:r>
              <w:rPr>
                <w:rFonts w:ascii="Times New Roman" w:cs="Times New Roman" w:eastAsia="Times New Roman" w:hAnsi="Times New Roman"/>
                <w:b/>
                <w:bCs/>
                <w:sz w:val="17"/>
                <w:szCs w:val="17"/>
              </w:rPr>
              <w:t xml:space="preserve">п. 5.2, абз. 2: </w:t>
            </w:r>
            <w:r>
              <w:rPr>
                <w:rFonts w:ascii="Times New Roman" w:cs="Times New Roman" w:eastAsia="Times New Roman" w:hAnsi="Times New Roman"/>
                <w:sz w:val="17"/>
                <w:szCs w:val="17"/>
              </w:rPr>
              <w:t xml:space="preserve">«Требования к входам с учетом доступа МГН следует принимать в соответствии с СП 59.13330, исходя из особенностей размещения общественного здания его статуса (исторического и культурного значения, а также функциональной принадлежности согласно приложению В) и климатических условий строительства. В общественном здании (изолированном блоке помещений общественного назначения, сооружении) должен быть минимум один вход, доступный для МГН.»</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5.4: </w:t>
            </w:r>
            <w:r>
              <w:rPr>
                <w:rFonts w:ascii="Times New Roman" w:cs="Times New Roman" w:eastAsia="Times New Roman" w:hAnsi="Times New Roman"/>
                <w:sz w:val="17"/>
                <w:szCs w:val="17"/>
              </w:rPr>
              <w:t xml:space="preserve">«В общественном здании (изолированном блоке помещений общественного назначения, сооружении) должен быть минимум один вход, доступный для МГН. […] Требования к входам с учетом доступа МГН следует принимать в соответствии с СП 59.13330 исходя из особенностей размещения общественного здания и климатических условий строительства.»</w:t>
            </w:r>
          </w:p>
          <w:p>
            <w:pPr>
              <w:spacing w:after="80"/>
            </w:pPr>
            <w:r>
              <w:rPr>
                <w:rFonts w:ascii="Times New Roman" w:cs="Times New Roman" w:eastAsia="Times New Roman" w:hAnsi="Times New Roman"/>
                <w:i/>
                <w:iCs/>
                <w:color w:val="595959"/>
                <w:sz w:val="16"/>
                <w:szCs w:val="16"/>
              </w:rPr>
              <w:t xml:space="preserve">Прим. составителя: Требование к входам в здание: не менее одного входа, доступного для МГН; отнесено к помещениям у наружных входов</w:t>
            </w:r>
          </w:p>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полуторной ширины полотна наружной двери. Размеры входной площадки перед входом для МГН следует проектировать с учетом требований СП 59.13330.»</w:t>
            </w:r>
          </w:p>
          <w:p>
            <w:pPr>
              <w:spacing w:after="80"/>
            </w:pPr>
            <w:r>
              <w:rPr>
                <w:rFonts w:ascii="Times New Roman" w:cs="Times New Roman" w:eastAsia="Times New Roman" w:hAnsi="Times New Roman"/>
                <w:i/>
                <w:iCs/>
                <w:color w:val="595959"/>
                <w:sz w:val="16"/>
                <w:szCs w:val="16"/>
              </w:rPr>
              <w:t xml:space="preserve">Прим. составителя: Помещения с наружными дверями: входы в здание, выходы наружу из лестничных клеток 1 этажа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8.13 а): </w:t>
            </w:r>
            <w:r>
              <w:rPr>
                <w:rFonts w:ascii="Times New Roman" w:cs="Times New Roman" w:eastAsia="Times New Roman" w:hAnsi="Times New Roman"/>
                <w:sz w:val="17"/>
                <w:szCs w:val="17"/>
              </w:rPr>
              <w:t xml:space="preserve">«Воздушные и воздушно-тепловые завесы следует предусматривать: а) у наружных дверей вестибюлей общественных зданий, административно-бытовых помещений общественных зданий - в зависимости от расчетной температуры наружного воздуха (климатические параметры Б по СП 60.13330) и числа людей, проходящих через двери в течение 1 ч: - от минус 8°С до минус 20°С - 200 чел. и более; - от минус 20°С до минус 40°С - 100 чел. и более; - ниже минус 40°С - 50 чел. и более; […] Воздушные и воздушно-тепловые завесы у наружных проемов, ворот и дверей следует рассчитывать с учетом ветрового давления. Расчет проводят для условий температуры наружного воздуха и скорости ветра, соответствующей климатическим параметрам Б по СП 60.13330, но не более 5 м/с. Температуру воздуха, подаваемого воздушно-тепловыми завесами, следует принимать по расчету, но не выше: 50°С - у дверей, 70°С - у ворот и проемов. Скорость выпуска воздуха из воздухораспределителей воздушных и воздушно-тепловых завес следует принимать по расчету, но не выше 15 м/с у дверей и 25 м/с у ворот и проемов. Расчетную температуру смеси воздуха, поступающего в помещение через наружные двери, ворота и проемы, защищенные воздушными и воздушно-тепловыми завесами, следует принимать не менее, °С: 5 - в помещениях при отсутствии постоянных рабочих мест на расстоянии 6 м и менее от дверей, ворот и проемов; 12 - для вестибюлей административно-бытовых зданий; 18 - для вестибюлей других зданий общественного назначения.»</w:t>
            </w:r>
          </w:p>
          <w:p>
            <w:pPr>
              <w:spacing w:after="80"/>
            </w:pPr>
            <w:r>
              <w:rPr>
                <w:rFonts w:ascii="Times New Roman" w:cs="Times New Roman" w:eastAsia="Times New Roman" w:hAnsi="Times New Roman"/>
                <w:i/>
                <w:iCs/>
                <w:color w:val="595959"/>
                <w:sz w:val="16"/>
                <w:szCs w:val="16"/>
              </w:rPr>
              <w:t xml:space="preserve">Прим. составителя: Для Московской обл. параметр Б лежит в диапазоне −20…−40°С, поэтому завесы нужны при потоке ≥100 чел./ч через двери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4.2.15: </w:t>
            </w:r>
            <w:r>
              <w:rPr>
                <w:rFonts w:ascii="Times New Roman" w:cs="Times New Roman" w:eastAsia="Times New Roman" w:hAnsi="Times New Roman"/>
                <w:sz w:val="17"/>
                <w:szCs w:val="17"/>
              </w:rPr>
              <w:t xml:space="preserve">«Число эвакуационных выходов из здания должно быть не менее числа эвакуационных выходов с любого этажа здания.»</w:t>
            </w:r>
          </w:p>
          <w:p>
            <w:pPr>
              <w:spacing w:after="80"/>
            </w:pPr>
            <w:r>
              <w:rPr>
                <w:rFonts w:ascii="Times New Roman" w:cs="Times New Roman" w:eastAsia="Times New Roman" w:hAnsi="Times New Roman"/>
                <w:i/>
                <w:iCs/>
                <w:color w:val="595959"/>
                <w:sz w:val="16"/>
                <w:szCs w:val="16"/>
              </w:rPr>
              <w:t xml:space="preserve">Прим. составителя: Выходы из здания — входные группы и выходы наружу из лестничных клеток</w:t>
            </w:r>
          </w:p>
          <w:p>
            <w:pPr>
              <w:spacing w:after="60"/>
            </w:pPr>
            <w:r>
              <w:rPr>
                <w:rFonts w:ascii="Times New Roman" w:cs="Times New Roman" w:eastAsia="Times New Roman" w:hAnsi="Times New Roman"/>
                <w:b/>
                <w:bCs/>
                <w:sz w:val="17"/>
                <w:szCs w:val="17"/>
              </w:rPr>
              <w:t xml:space="preserve">п. 4.2.21: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1,5 ширины полотна наружной двери.»</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входных групп, выходов наружу из лестничных клеток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«Наружные – специальные защитные.»</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входы в здание, выходы наружу из лестничных клеток и блока конвоя; насосная — при выходе непосредственно наружу (п. 4.7 СП 118).</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Лифтовый холл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Лестничная клетка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6.11: </w:t>
            </w:r>
            <w:r>
              <w:rPr>
                <w:rFonts w:ascii="Times New Roman" w:cs="Times New Roman" w:eastAsia="Times New Roman" w:hAnsi="Times New Roman"/>
                <w:sz w:val="17"/>
                <w:szCs w:val="17"/>
              </w:rPr>
              <w:t xml:space="preserve">«В зданиях федеральных судов следует предусматривать входы (выходы) следующего назначения: - для посетителей; - для судей и работников аппарата суда; - для лиц, содержащихся под стражей, и конвоя (только для зданий судов общей юрисдикции); - эвакуационные выходы, предназначенные для использования в случаях чрезвычайных ситуаций. В здании федерального суда может быть также предусмотрен отдельный вход для судей или судей и работников суда со стороны хозяйственной зоны.»</w:t>
            </w:r>
          </w:p>
          <w:p>
            <w:pPr>
              <w:spacing w:after="80"/>
            </w:pPr>
            <w:r>
              <w:rPr>
                <w:rFonts w:ascii="Times New Roman" w:cs="Times New Roman" w:eastAsia="Times New Roman" w:hAnsi="Times New Roman"/>
                <w:i/>
                <w:iCs/>
                <w:color w:val="595959"/>
                <w:sz w:val="16"/>
                <w:szCs w:val="16"/>
              </w:rPr>
              <w:t xml:space="preserve">Прим. составителя: Входы в здание: посетителей (101), служебные (115/119, 161/169), конвоя (блок 127); эвакуационные — из лестничных клеток.</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5.3, абз. 2: </w:t>
            </w:r>
            <w:r>
              <w:rPr>
                <w:rFonts w:ascii="Times New Roman" w:cs="Times New Roman" w:eastAsia="Times New Roman" w:hAnsi="Times New Roman"/>
                <w:sz w:val="17"/>
                <w:szCs w:val="17"/>
              </w:rPr>
              <w:t xml:space="preserve">«Допускается не предусматривать тамбур при лестничных клетках, если выход из них предназначен только для эвакуации согласно СП 1.13130.»</w:t>
            </w:r>
          </w:p>
          <w:p>
            <w:pPr>
              <w:spacing w:after="80"/>
            </w:pPr>
            <w:r>
              <w:rPr>
                <w:rFonts w:ascii="Times New Roman" w:cs="Times New Roman" w:eastAsia="Times New Roman" w:hAnsi="Times New Roman"/>
                <w:i/>
                <w:iCs/>
                <w:color w:val="595959"/>
                <w:sz w:val="16"/>
                <w:szCs w:val="16"/>
              </w:rPr>
              <w:t xml:space="preserve">Прим. составителя: Абзац пункта о двойных тамбурах (IА, IБ, IГ), но без ограничения по району; допущение для эвакуационных выходов из лестничных клеток</w:t>
            </w:r>
          </w:p>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полуторной ширины полотна наружной двери. Размеры входной площадки перед входом для МГН следует проектировать с учетом требований СП 59.13330.»</w:t>
            </w:r>
          </w:p>
          <w:p>
            <w:pPr>
              <w:spacing w:after="80"/>
            </w:pPr>
            <w:r>
              <w:rPr>
                <w:rFonts w:ascii="Times New Roman" w:cs="Times New Roman" w:eastAsia="Times New Roman" w:hAnsi="Times New Roman"/>
                <w:i/>
                <w:iCs/>
                <w:color w:val="595959"/>
                <w:sz w:val="16"/>
                <w:szCs w:val="16"/>
              </w:rPr>
              <w:t xml:space="preserve">Прим. составителя: Помещения с наружными дверями: входы в здание, выходы наружу из лестничных клеток 1 этажа и блока конвоя. Насосная — если это насосная пожаротушения с выходом непосредственно наружу (п. 4.7 СП 118).</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4.2.2: </w:t>
            </w:r>
            <w:r>
              <w:rPr>
                <w:rFonts w:ascii="Times New Roman" w:cs="Times New Roman" w:eastAsia="Times New Roman" w:hAnsi="Times New Roman"/>
                <w:sz w:val="17"/>
                <w:szCs w:val="17"/>
              </w:rPr>
              <w:t xml:space="preserve">«Эвакуационные выходы из подвальных этажей, а также из цокольных этажей, заглубленных более чем на 0,5 м, как правило, следует предусматривать непосредственно наружу обособленными от общих лестничных клеток здания. Допускается: эвакуационные выходы из указанных этажей предусматривать в соответствии с положениями [1]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 […]»</w:t>
            </w:r>
          </w:p>
          <w:p>
            <w:pPr>
              <w:spacing w:after="80"/>
            </w:pPr>
            <w:r>
              <w:rPr>
                <w:rFonts w:ascii="Times New Roman" w:cs="Times New Roman" w:eastAsia="Times New Roman" w:hAnsi="Times New Roman"/>
                <w:i/>
                <w:iCs/>
                <w:color w:val="595959"/>
                <w:sz w:val="16"/>
                <w:szCs w:val="16"/>
              </w:rPr>
              <w:t xml:space="preserve">Прим. составителя: Выходы с подвального этажа; b_vent — только 007, 009; e_stair — обособленный выход из подвала наружу</w:t>
            </w:r>
          </w:p>
          <w:p>
            <w:pPr>
              <w:spacing w:after="60"/>
            </w:pPr>
            <w:r>
              <w:rPr>
                <w:rFonts w:ascii="Times New Roman" w:cs="Times New Roman" w:eastAsia="Times New Roman" w:hAnsi="Times New Roman"/>
                <w:b/>
                <w:bCs/>
                <w:sz w:val="17"/>
                <w:szCs w:val="17"/>
              </w:rPr>
              <w:t xml:space="preserve">п. 4.2.9: </w:t>
            </w:r>
            <w:r>
              <w:rPr>
                <w:rFonts w:ascii="Times New Roman" w:cs="Times New Roman" w:eastAsia="Times New Roman" w:hAnsi="Times New Roman"/>
                <w:sz w:val="17"/>
                <w:szCs w:val="17"/>
              </w:rPr>
              <w:t xml:space="preserve">«Не менее двух эвакуационных выходов, как правило, должны иметь этажи зданий класса Ф1.1, Ф1.2, Ф2.1, Ф2.2, Ф3, Ф4.»</w:t>
            </w:r>
          </w:p>
          <w:p>
            <w:pPr>
              <w:spacing w:after="80"/>
            </w:pPr>
            <w:r>
              <w:rPr>
                <w:rFonts w:ascii="Times New Roman" w:cs="Times New Roman" w:eastAsia="Times New Roman" w:hAnsi="Times New Roman"/>
                <w:i/>
                <w:iCs/>
                <w:color w:val="595959"/>
                <w:sz w:val="16"/>
                <w:szCs w:val="16"/>
              </w:rPr>
              <w:t xml:space="preserve">Прим. составителя: Выходы с этажа — двери из коридоров в лестничные клетки или наружу</w:t>
            </w:r>
          </w:p>
          <w:p>
            <w:pPr>
              <w:spacing w:after="60"/>
            </w:pPr>
            <w:r>
              <w:rPr>
                <w:rFonts w:ascii="Times New Roman" w:cs="Times New Roman" w:eastAsia="Times New Roman" w:hAnsi="Times New Roman"/>
                <w:b/>
                <w:bCs/>
                <w:sz w:val="17"/>
                <w:szCs w:val="17"/>
              </w:rPr>
              <w:t xml:space="preserve">п. 4.2.10: </w:t>
            </w:r>
            <w:r>
              <w:rPr>
                <w:rFonts w:ascii="Times New Roman" w:cs="Times New Roman" w:eastAsia="Times New Roman" w:hAnsi="Times New Roman"/>
                <w:sz w:val="17"/>
                <w:szCs w:val="17"/>
              </w:rPr>
              <w:t xml:space="preserve">«Не менее двух эвакуационных выходов должны иметь этажи зданий с численностью 50 и более человек на этаже.»</w:t>
            </w:r>
          </w:p>
          <w:p>
            <w:pPr>
              <w:spacing w:after="80"/>
            </w:pPr>
            <w:r>
              <w:rPr>
                <w:rFonts w:ascii="Times New Roman" w:cs="Times New Roman" w:eastAsia="Times New Roman" w:hAnsi="Times New Roman"/>
                <w:i/>
                <w:iCs/>
                <w:color w:val="595959"/>
                <w:sz w:val="16"/>
                <w:szCs w:val="16"/>
              </w:rPr>
              <w:t xml:space="preserve">Прим. составителя: Выходы с этажа — двери из коридоров в лестничные клетки или наружу</w:t>
            </w:r>
          </w:p>
          <w:p>
            <w:pPr>
              <w:spacing w:after="60"/>
            </w:pPr>
            <w:r>
              <w:rPr>
                <w:rFonts w:ascii="Times New Roman" w:cs="Times New Roman" w:eastAsia="Times New Roman" w:hAnsi="Times New Roman"/>
                <w:b/>
                <w:bCs/>
                <w:sz w:val="17"/>
                <w:szCs w:val="17"/>
              </w:rPr>
              <w:t xml:space="preserve">п. 4.2.11: </w:t>
            </w:r>
            <w:r>
              <w:rPr>
                <w:rFonts w:ascii="Times New Roman" w:cs="Times New Roman" w:eastAsia="Times New Roman" w:hAnsi="Times New Roman"/>
                <w:sz w:val="17"/>
                <w:szCs w:val="17"/>
              </w:rPr>
              <w:t xml:space="preserve">«Не менее двух эвакуационных выходов должны иметь подвальные, а также цокольные этажи, заглубленные более чем на 0,5 м, при площади более 300 м² или предназначенные для одновременного пребывания более 15 человек.»</w:t>
            </w:r>
          </w:p>
          <w:p>
            <w:pPr>
              <w:spacing w:after="80"/>
            </w:pPr>
            <w:r>
              <w:rPr>
                <w:rFonts w:ascii="Times New Roman" w:cs="Times New Roman" w:eastAsia="Times New Roman" w:hAnsi="Times New Roman"/>
                <w:i/>
                <w:iCs/>
                <w:color w:val="595959"/>
                <w:sz w:val="16"/>
                <w:szCs w:val="16"/>
              </w:rPr>
              <w:t xml:space="preserve">Прим. составителя: Подвал ≈750 м² &gt; 300 м²: не менее двух выходов с этажа; для b_vent — только 007, 009</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«Для технического этажа или иного технического пространства, предназначенного для размещения инженерного оборудования, площадью до 300 м² допускается предусматривать один эвакуационный выход, а на каждые последующие полные и неполные 2000 м² площади следует предусматривать еще не менее одного выхода. […] Выходы из технических этажей, расположенных в надземной части здания, допускается осуществлять через общие лестничные клетки, а в зданиях с незадымляемыми лестничными клетками типа Н1 - через наружную воздушную зону.»</w:t>
            </w:r>
          </w:p>
          <w:p>
            <w:pPr>
              <w:spacing w:after="80"/>
            </w:pPr>
            <w:r>
              <w:rPr>
                <w:rFonts w:ascii="Times New Roman" w:cs="Times New Roman" w:eastAsia="Times New Roman" w:hAnsi="Times New Roman"/>
                <w:i/>
                <w:iCs/>
                <w:color w:val="595959"/>
                <w:sz w:val="16"/>
                <w:szCs w:val="16"/>
              </w:rPr>
              <w:t xml:space="preserve">Прим. составителя: Чердак 507 (1001 м²) с венткамерами 503, 505: не менее двух выходов; e_stair — клетки 501, 506; венткамер подвала 007, 009 не касается</w:t>
            </w:r>
          </w:p>
          <w:p>
            <w:pPr>
              <w:spacing w:after="60"/>
            </w:pPr>
            <w:r>
              <w:rPr>
                <w:rFonts w:ascii="Times New Roman" w:cs="Times New Roman" w:eastAsia="Times New Roman" w:hAnsi="Times New Roman"/>
                <w:b/>
                <w:bCs/>
                <w:sz w:val="17"/>
                <w:szCs w:val="17"/>
              </w:rPr>
              <w:t xml:space="preserve">п. 4.2.13: </w:t>
            </w:r>
            <w:r>
              <w:rPr>
                <w:rFonts w:ascii="Times New Roman" w:cs="Times New Roman" w:eastAsia="Times New Roman" w:hAnsi="Times New Roman"/>
                <w:sz w:val="17"/>
                <w:szCs w:val="17"/>
              </w:rPr>
              <w:t xml:space="preserve">«Число эвакуационных выходов с этажа должно быть не менее двух, если на нем располагается помещение, которое должно иметь не менее двух эвакуационных выходов.»</w:t>
            </w:r>
          </w:p>
          <w:p>
            <w:pPr>
              <w:spacing w:after="80"/>
            </w:pPr>
            <w:r>
              <w:rPr>
                <w:rFonts w:ascii="Times New Roman" w:cs="Times New Roman" w:eastAsia="Times New Roman" w:hAnsi="Times New Roman"/>
                <w:i/>
                <w:iCs/>
                <w:color w:val="595959"/>
                <w:sz w:val="16"/>
                <w:szCs w:val="16"/>
              </w:rPr>
              <w:t xml:space="preserve">Прим. составителя: Выходы с этажа — двери из коридоров в лестничные клетки или наружу</w:t>
            </w:r>
          </w:p>
          <w:p>
            <w:pPr>
              <w:spacing w:after="60"/>
            </w:pPr>
            <w:r>
              <w:rPr>
                <w:rFonts w:ascii="Times New Roman" w:cs="Times New Roman" w:eastAsia="Times New Roman" w:hAnsi="Times New Roman"/>
                <w:b/>
                <w:bCs/>
                <w:sz w:val="17"/>
                <w:szCs w:val="17"/>
              </w:rPr>
              <w:t xml:space="preserve">п. 4.2.15: </w:t>
            </w:r>
            <w:r>
              <w:rPr>
                <w:rFonts w:ascii="Times New Roman" w:cs="Times New Roman" w:eastAsia="Times New Roman" w:hAnsi="Times New Roman"/>
                <w:sz w:val="17"/>
                <w:szCs w:val="17"/>
              </w:rPr>
              <w:t xml:space="preserve">«Число эвакуационных выходов из здания должно быть не менее числа эвакуационных выходов с любого этажа здания.»</w:t>
            </w:r>
          </w:p>
          <w:p>
            <w:pPr>
              <w:spacing w:after="80"/>
            </w:pPr>
            <w:r>
              <w:rPr>
                <w:rFonts w:ascii="Times New Roman" w:cs="Times New Roman" w:eastAsia="Times New Roman" w:hAnsi="Times New Roman"/>
                <w:i/>
                <w:iCs/>
                <w:color w:val="595959"/>
                <w:sz w:val="16"/>
                <w:szCs w:val="16"/>
              </w:rPr>
              <w:t xml:space="preserve">Прим. составителя: Выходы из здания — входные группы и выходы наружу из лестничных клеток</w:t>
            </w:r>
          </w:p>
          <w:p>
            <w:pPr>
              <w:spacing w:after="60"/>
            </w:pPr>
            <w:r>
              <w:rPr>
                <w:rFonts w:ascii="Times New Roman" w:cs="Times New Roman" w:eastAsia="Times New Roman" w:hAnsi="Times New Roman"/>
                <w:b/>
                <w:bCs/>
                <w:sz w:val="17"/>
                <w:szCs w:val="17"/>
              </w:rPr>
              <w:t xml:space="preserve">п. 4.2.20: </w:t>
            </w:r>
            <w:r>
              <w:rPr>
                <w:rFonts w:ascii="Times New Roman" w:cs="Times New Roman" w:eastAsia="Times New Roman" w:hAnsi="Times New Roman"/>
                <w:sz w:val="17"/>
                <w:szCs w:val="17"/>
              </w:rPr>
              <w:t xml:space="preserve">«Ширина выходов из лестничных клеток наружу, а также выходов из лестничных клеток в вестибюль должна быть не менее требуемой ширины эвакуационного пути по маршу лестницы […]. При требуемом значении ширины выхода 1,2 м и более и наличии нескольких выходов из лестничной клетки их суммарная ширина должна быть не менее требуемого значения, а ширина каждого из выходов - не менее 0,9 м.»</w:t>
            </w:r>
          </w:p>
          <w:p>
            <w:pPr>
              <w:spacing w:after="60"/>
            </w:pPr>
            <w:r>
              <w:rPr>
                <w:rFonts w:ascii="Times New Roman" w:cs="Times New Roman" w:eastAsia="Times New Roman" w:hAnsi="Times New Roman"/>
                <w:b/>
                <w:bCs/>
                <w:sz w:val="17"/>
                <w:szCs w:val="17"/>
              </w:rPr>
              <w:t xml:space="preserve">п. 4.2.21: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1,5 ширины полотна наружной двери.»</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входных групп, выходов наружу из лестничных клеток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p>
            <w:pPr>
              <w:spacing w:after="60"/>
            </w:pPr>
            <w:r>
              <w:rPr>
                <w:rFonts w:ascii="Times New Roman" w:cs="Times New Roman" w:eastAsia="Times New Roman" w:hAnsi="Times New Roman"/>
                <w:b/>
                <w:bCs/>
                <w:sz w:val="17"/>
                <w:szCs w:val="17"/>
              </w:rPr>
              <w:t xml:space="preserve">п. 4.4.2: </w:t>
            </w:r>
            <w:r>
              <w:rPr>
                <w:rFonts w:ascii="Times New Roman" w:cs="Times New Roman" w:eastAsia="Times New Roman" w:hAnsi="Times New Roman"/>
                <w:sz w:val="17"/>
                <w:szCs w:val="17"/>
              </w:rPr>
              <w:t xml:space="preserve">«Двери, выходящие на лестничную клетку, в максимально открытом положении не должны уменьшать требуемую ширину лестничных площадок и маршей.»</w:t>
            </w:r>
          </w:p>
          <w:p>
            <w:pPr>
              <w:spacing w:after="60"/>
            </w:pPr>
            <w:r>
              <w:rPr>
                <w:rFonts w:ascii="Times New Roman" w:cs="Times New Roman" w:eastAsia="Times New Roman" w:hAnsi="Times New Roman"/>
                <w:b/>
                <w:bCs/>
                <w:sz w:val="17"/>
                <w:szCs w:val="17"/>
              </w:rPr>
              <w:t xml:space="preserve">п. 4.4.6: </w:t>
            </w:r>
            <w:r>
              <w:rPr>
                <w:rFonts w:ascii="Times New Roman" w:cs="Times New Roman" w:eastAsia="Times New Roman" w:hAnsi="Times New Roman"/>
                <w:sz w:val="17"/>
                <w:szCs w:val="17"/>
              </w:rPr>
              <w:t xml:space="preserve">«Выходы из помещений и этажей на лестничные клетки должны быть оборудованы дверями с приспособлением для самозакрывания и с уплотнением в притворах, за исключением дверей квартир.»</w:t>
            </w:r>
          </w:p>
          <w:p>
            <w:pPr>
              <w:spacing w:after="80"/>
            </w:pPr>
            <w:r>
              <w:rPr>
                <w:rFonts w:ascii="Times New Roman" w:cs="Times New Roman" w:eastAsia="Times New Roman" w:hAnsi="Times New Roman"/>
                <w:i/>
                <w:iCs/>
                <w:color w:val="595959"/>
                <w:sz w:val="16"/>
                <w:szCs w:val="16"/>
              </w:rPr>
              <w:t xml:space="preserve">Прим. составителя: Двери из коридоров, холлов и помещений в лестничные клетки</w:t>
            </w:r>
          </w:p>
          <w:p>
            <w:pPr>
              <w:spacing w:after="60"/>
            </w:pPr>
            <w:r>
              <w:rPr>
                <w:rFonts w:ascii="Times New Roman" w:cs="Times New Roman" w:eastAsia="Times New Roman" w:hAnsi="Times New Roman"/>
                <w:b/>
                <w:bCs/>
                <w:sz w:val="17"/>
                <w:szCs w:val="17"/>
              </w:rPr>
              <w:t xml:space="preserve">п. 4.4.9: </w:t>
            </w:r>
            <w:r>
              <w:rPr>
                <w:rFonts w:ascii="Times New Roman" w:cs="Times New Roman" w:eastAsia="Times New Roman" w:hAnsi="Times New Roman"/>
                <w:sz w:val="17"/>
                <w:szCs w:val="17"/>
              </w:rPr>
              <w:t xml:space="preserve">«В лестничных клетках не допускается […] предусматривать выходы из грузовых лифтов и грузовых подъемников […].»</w:t>
            </w:r>
          </w:p>
          <w:p>
            <w:pPr>
              <w:spacing w:after="60"/>
            </w:pPr>
            <w:r>
              <w:rPr>
                <w:rFonts w:ascii="Times New Roman" w:cs="Times New Roman" w:eastAsia="Times New Roman" w:hAnsi="Times New Roman"/>
                <w:b/>
                <w:bCs/>
                <w:sz w:val="17"/>
                <w:szCs w:val="17"/>
              </w:rPr>
              <w:t xml:space="preserve">п. 4.4.11: </w:t>
            </w:r>
            <w:r>
              <w:rPr>
                <w:rFonts w:ascii="Times New Roman" w:cs="Times New Roman" w:eastAsia="Times New Roman" w:hAnsi="Times New Roman"/>
                <w:sz w:val="17"/>
                <w:szCs w:val="17"/>
              </w:rPr>
              <w:t xml:space="preserve">«Лестничные клетки, за исключением случаев, оговоренных в настоящем своде правил, должны иметь выход наружу на прилегающую к зданию территорию непосредственно или через вестибюль, отделенный от примыкающих коридоров и помещений перегородками с дверями, имеющими устройства для самозакрывания и уплотнения в притворах. Выход из лестничной клетки в вестибюль должен оборудоваться тамбуром с конструктивным исполнением, аналогичным тамбур-шлюзу 1-го типа. При устройстве эвакуационных выходов из двух и более лестничных клеток через общий вестибюль указанные лестничные клетки (за исключением одной из них), кроме выхода в вестибюль, должны иметь выход непосредственно наружу. При наличии в здании единственной лестничной клетки и ее сообщении с вестибюлем, из нее также следует предусматривать выход непосредственно наружу.»</w:t>
            </w:r>
          </w:p>
          <w:p>
            <w:pPr>
              <w:spacing w:after="80"/>
            </w:pPr>
            <w:r>
              <w:rPr>
                <w:rFonts w:ascii="Times New Roman" w:cs="Times New Roman" w:eastAsia="Times New Roman" w:hAnsi="Times New Roman"/>
                <w:i/>
                <w:iCs/>
                <w:color w:val="595959"/>
                <w:sz w:val="16"/>
                <w:szCs w:val="16"/>
              </w:rPr>
              <w:t xml:space="preserve">Прим. составителя: Вестибюль, куда выходит лестничная клетка: двери самозакрывающиеся с уплотнением; тамбур (например, 119) на выходе из лестничной клетки в вестибюль</w:t>
            </w:r>
          </w:p>
          <w:p>
            <w:pPr>
              <w:spacing w:after="60"/>
            </w:pPr>
            <w:r>
              <w:rPr>
                <w:rFonts w:ascii="Times New Roman" w:cs="Times New Roman" w:eastAsia="Times New Roman" w:hAnsi="Times New Roman"/>
                <w:b/>
                <w:bCs/>
                <w:sz w:val="17"/>
                <w:szCs w:val="17"/>
              </w:rPr>
              <w:t xml:space="preserve">п. 4.4.12: </w:t>
            </w:r>
            <w:r>
              <w:rPr>
                <w:rFonts w:ascii="Times New Roman" w:cs="Times New Roman" w:eastAsia="Times New Roman" w:hAnsi="Times New Roman"/>
                <w:sz w:val="17"/>
                <w:szCs w:val="17"/>
              </w:rPr>
              <w:t xml:space="preserve">«Допускается: […] отсутствие указанных проемов на уровне первого этажа и в лестничных клетках типа Н1 при наличии системы аварийного освещения, либо их наличие посредством остекленных дверей тамбуров.»</w:t>
            </w:r>
          </w:p>
          <w:p>
            <w:pPr>
              <w:spacing w:after="80"/>
            </w:pPr>
            <w:r>
              <w:rPr>
                <w:rFonts w:ascii="Times New Roman" w:cs="Times New Roman" w:eastAsia="Times New Roman" w:hAnsi="Times New Roman"/>
                <w:i/>
                <w:iCs/>
                <w:color w:val="595959"/>
                <w:sz w:val="16"/>
                <w:szCs w:val="16"/>
              </w:rPr>
              <w:t xml:space="preserve">Прим. составителя: На 1 этаже световой проем лестничной клетки допускается заменить остекленными дверями тамбуров</w:t>
            </w:r>
          </w:p>
          <w:p>
            <w:pPr>
              <w:spacing w:after="60"/>
            </w:pPr>
            <w:r>
              <w:rPr>
                <w:rFonts w:ascii="Times New Roman" w:cs="Times New Roman" w:eastAsia="Times New Roman" w:hAnsi="Times New Roman"/>
                <w:b/>
                <w:bCs/>
                <w:sz w:val="17"/>
                <w:szCs w:val="17"/>
              </w:rPr>
              <w:t xml:space="preserve">п. 4.4.22: </w:t>
            </w:r>
            <w:r>
              <w:rPr>
                <w:rFonts w:ascii="Times New Roman" w:cs="Times New Roman" w:eastAsia="Times New Roman" w:hAnsi="Times New Roman"/>
                <w:sz w:val="17"/>
                <w:szCs w:val="17"/>
              </w:rPr>
              <w:t xml:space="preserve">«В лестничных клетках, предназначенных для эвакуации людей, как из надземной части здания, так и из подземных, подвального или цокольного (заглубленного более чем на 0,5 м) этажей, следует предусматривать обособленные выходы наружу из указанных этажей в соответствии с требованиями пункта 4.2.2, за исключением случаев, специально оговоренных в разделе 8.»</w:t>
            </w:r>
          </w:p>
          <w:p>
            <w:pPr>
              <w:spacing w:after="80"/>
            </w:pPr>
            <w:r>
              <w:rPr>
                <w:rFonts w:ascii="Times New Roman" w:cs="Times New Roman" w:eastAsia="Times New Roman" w:hAnsi="Times New Roman"/>
                <w:i/>
                <w:iCs/>
                <w:color w:val="595959"/>
                <w:sz w:val="16"/>
                <w:szCs w:val="16"/>
              </w:rPr>
              <w:t xml:space="preserve">Прим. составителя: Лестничные клетки, которые обслуживают и подвал, и надземные этажи</w:t>
            </w:r>
          </w:p>
          <w:p>
            <w:pPr>
              <w:spacing w:after="60"/>
            </w:pPr>
            <w:r>
              <w:rPr>
                <w:rFonts w:ascii="Times New Roman" w:cs="Times New Roman" w:eastAsia="Times New Roman" w:hAnsi="Times New Roman"/>
                <w:b/>
                <w:bCs/>
                <w:sz w:val="17"/>
                <w:szCs w:val="17"/>
              </w:rPr>
              <w:t xml:space="preserve">п. 4.4.23: </w:t>
            </w:r>
            <w:r>
              <w:rPr>
                <w:rFonts w:ascii="Times New Roman" w:cs="Times New Roman" w:eastAsia="Times New Roman" w:hAnsi="Times New Roman"/>
                <w:sz w:val="17"/>
                <w:szCs w:val="17"/>
              </w:rPr>
              <w:t xml:space="preserve">«Отдельные лестницы, предусмотренные по условиям технологии, для сообщения между подвалом или цокольным этажом и первым этажом, ведущие в коридор, холл или вестибюль первого этажа, при определении количества и параметров эвакуационных путей и выходов не учитываются. Если указанная лестница выходит в вестибюль первого этажа, то лестницы надземной части здания, выходящие в этот вестибюль, должны также иметь выход непосредственно наружу.»</w:t>
            </w:r>
          </w:p>
          <w:p>
            <w:pPr>
              <w:spacing w:after="80"/>
            </w:pPr>
            <w:r>
              <w:rPr>
                <w:rFonts w:ascii="Times New Roman" w:cs="Times New Roman" w:eastAsia="Times New Roman" w:hAnsi="Times New Roman"/>
                <w:i/>
                <w:iCs/>
                <w:color w:val="595959"/>
                <w:sz w:val="16"/>
                <w:szCs w:val="16"/>
              </w:rPr>
              <w:t xml:space="preserve">Прим. составителя: Если технологическая лестница из подвала выходит в вестибюль 1 этажа</w:t>
            </w:r>
          </w:p>
          <w:p>
            <w:pPr>
              <w:spacing w:after="60"/>
            </w:pPr>
            <w:r>
              <w:rPr>
                <w:rFonts w:ascii="Times New Roman" w:cs="Times New Roman" w:eastAsia="Times New Roman" w:hAnsi="Times New Roman"/>
                <w:b/>
                <w:bCs/>
                <w:sz w:val="17"/>
                <w:szCs w:val="17"/>
              </w:rPr>
              <w:t xml:space="preserve">п. 7.1.3: </w:t>
            </w:r>
            <w:r>
              <w:rPr>
                <w:rFonts w:ascii="Times New Roman" w:cs="Times New Roman" w:eastAsia="Times New Roman" w:hAnsi="Times New Roman"/>
                <w:sz w:val="17"/>
                <w:szCs w:val="17"/>
              </w:rPr>
              <w:t xml:space="preserve">«Ширину эвакуационного выхода из коридора на лестничную клетку или наружу, а также ширину маршей лестниц следует устанавливать в зависимости от числа эвакуирующихся через этот выход из расчета на 1 м ширины выхода, степени огнестойкости и класса конструктивной пожарной опасности (кроме зданий кинотеатров, клубов, театров и спортивных сооружений): С0 - не более 165 человек; С1 и зданий III - IV степеней огнестойкости - не более 115 человек; С2, С3 и зданий V степени огнестойкости - не более 80 человек.»</w:t>
            </w:r>
          </w:p>
          <w:p>
            <w:pPr>
              <w:spacing w:after="80"/>
            </w:pPr>
            <w:r>
              <w:rPr>
                <w:rFonts w:ascii="Times New Roman" w:cs="Times New Roman" w:eastAsia="Times New Roman" w:hAnsi="Times New Roman"/>
                <w:i/>
                <w:iCs/>
                <w:color w:val="595959"/>
                <w:sz w:val="16"/>
                <w:szCs w:val="16"/>
              </w:rPr>
              <w:t xml:space="preserve">Прим. составителя: Двери из коридоров в лестничные клетки и наружу</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«При размещении пожаробезопасной зоны в отдельном помещении должен быть предусмотрен один из следующих вариантов выхода из указанного помещения или любая комбинация таких вариантов: в лифтовой холл, отвечающий требованиям настоящего пункта, непосредственно, через коридор или воздушную зону; на эвакуационную лестничную клетку непосредственно, через коридор или воздушную зону. При отсутствии противодымной защиты лестничной клетки на входе в нее на каждом из этажей следует предусматривать тамбуры с противопожарными дверями с пределом огнестойкости не ниже EI 30, за исключением случая, когда вход в лестничную клетку осуществляется через воздушную зону; […] Коридор, о котором идет речь в рассматриваемых вариантах, должен отделяться от остальных частей здания конструкциями с пределом огнестойкости, соответствующим пределу огнестойкости конструкций пожаробезопасных зон. В указанный коридор не допускается предусматривать выходы из иных помещений.»</w:t>
            </w:r>
          </w:p>
          <w:p>
            <w:pPr>
              <w:spacing w:after="80"/>
            </w:pPr>
            <w:r>
              <w:rPr>
                <w:rFonts w:ascii="Times New Roman" w:cs="Times New Roman" w:eastAsia="Times New Roman" w:hAnsi="Times New Roman"/>
                <w:i/>
                <w:iCs/>
                <w:color w:val="595959"/>
                <w:sz w:val="16"/>
                <w:szCs w:val="16"/>
              </w:rPr>
              <w:t xml:space="preserve">Прим. составителя: e_stair — тамбуры с дверями EI 30 без противодымной защиты; коридоры, через которые выходят ПБЗ (в т.ч. 127), — без выходов иных помещений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«Наружные – специальные защитные.»</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входы в здание, выходы наружу из лестничных клеток и блока конвоя; насосная — при выходе непосредственно наружу (п. 4.7 СП 118).</w:t>
            </w:r>
          </w:p>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«Тамбуры входов, выходы на лестничные площадки: противопожарные звукоизоляционные с заполнением базальтовой ватой;»</w:t>
            </w:r>
          </w:p>
          <w:p>
            <w:pPr>
              <w:spacing w:after="80"/>
            </w:pPr>
            <w:r>
              <w:rPr>
                <w:rFonts w:ascii="Times New Roman" w:cs="Times New Roman" w:eastAsia="Times New Roman" w:hAnsi="Times New Roman"/>
                <w:i/>
                <w:iCs/>
                <w:color w:val="595959"/>
                <w:sz w:val="16"/>
                <w:szCs w:val="16"/>
              </w:rPr>
              <w:t xml:space="preserve">Прим. составителя: Двери тамбуров входов и двери из поэтажных коридоров в лестничные клетки (включая лестницу конвоирования).</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Лестничная клетка, используемая для конвоирования лиц, содержащихся под стражей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8.14: </w:t>
            </w:r>
            <w:r>
              <w:rPr>
                <w:rFonts w:ascii="Times New Roman" w:cs="Times New Roman" w:eastAsia="Times New Roman" w:hAnsi="Times New Roman"/>
                <w:sz w:val="17"/>
                <w:szCs w:val="17"/>
              </w:rPr>
              <w:t xml:space="preserve">«Пути следования лиц, содержащихся под стражей, к залам судебных заседаний должны быть закрыты для доступа из остальных помещений суда. Входы (выходы) в какие-либо помещения здания суда, кроме блока помещений для лиц, содержащихся под стражей, и конвоя, и соответствующих залов судебных заседаний, не допускаются.»</w:t>
            </w:r>
          </w:p>
          <w:p>
            <w:pPr>
              <w:spacing w:after="80"/>
            </w:pPr>
            <w:r>
              <w:rPr>
                <w:rFonts w:ascii="Times New Roman" w:cs="Times New Roman" w:eastAsia="Times New Roman" w:hAnsi="Times New Roman"/>
                <w:i/>
                <w:iCs/>
                <w:color w:val="595959"/>
                <w:sz w:val="16"/>
                <w:szCs w:val="16"/>
              </w:rPr>
              <w:t xml:space="preserve">Прим. составителя: С пути конвоирования допускаются входы только в блок конвоя и залы по уголовным делам.</w:t>
            </w:r>
          </w:p>
          <w:p>
            <w:pPr>
              <w:spacing w:after="60"/>
            </w:pPr>
            <w:r>
              <w:rPr>
                <w:rFonts w:ascii="Times New Roman" w:cs="Times New Roman" w:eastAsia="Times New Roman" w:hAnsi="Times New Roman"/>
                <w:b/>
                <w:bCs/>
                <w:sz w:val="17"/>
                <w:szCs w:val="17"/>
              </w:rPr>
              <w:t xml:space="preserve">п. 8.14: </w:t>
            </w:r>
            <w:r>
              <w:rPr>
                <w:rFonts w:ascii="Times New Roman" w:cs="Times New Roman" w:eastAsia="Times New Roman" w:hAnsi="Times New Roman"/>
                <w:sz w:val="17"/>
                <w:szCs w:val="17"/>
              </w:rPr>
              <w:t xml:space="preserve">«Лестница для конвоирования на каждом этаже должна закрываться решетчатой дверью с замком камерного типа (для исключения несанкционированного прохода между этажами). […] Входные двери с лестницы на этажи здания должны быть усиленные металлические, с самозакрывающимся замком, оптическим глазком и запором с проушинами для навесного замка.»</w:t>
            </w:r>
          </w:p>
          <w:p>
            <w:pPr>
              <w:spacing w:after="60"/>
            </w:pPr>
            <w:r>
              <w:rPr>
                <w:rFonts w:ascii="Times New Roman" w:cs="Times New Roman" w:eastAsia="Times New Roman" w:hAnsi="Times New Roman"/>
                <w:b/>
                <w:bCs/>
                <w:sz w:val="17"/>
                <w:szCs w:val="17"/>
              </w:rPr>
              <w:t xml:space="preserve">п. 8.14: </w:t>
            </w:r>
            <w:r>
              <w:rPr>
                <w:rFonts w:ascii="Times New Roman" w:cs="Times New Roman" w:eastAsia="Times New Roman" w:hAnsi="Times New Roman"/>
                <w:sz w:val="17"/>
                <w:szCs w:val="17"/>
              </w:rPr>
              <w:t xml:space="preserve">«Эвакуационные выходы с этажей, где размещены камеры подсудимых, должны быть обособлены от других эвакуационных выходов из здания и выходить в служебный двор.»</w:t>
            </w:r>
          </w:p>
          <w:p>
            <w:pPr>
              <w:spacing w:after="80"/>
            </w:pPr>
            <w:r>
              <w:rPr>
                <w:rFonts w:ascii="Times New Roman" w:cs="Times New Roman" w:eastAsia="Times New Roman" w:hAnsi="Times New Roman"/>
                <w:i/>
                <w:iCs/>
                <w:color w:val="595959"/>
                <w:sz w:val="16"/>
                <w:szCs w:val="16"/>
              </w:rPr>
              <w:t xml:space="preserve">Прим. составителя: Камеры на 1 этаже; эвакуационные выходы блока конвоя — обособленные, в служебный двор.</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4.2.20: </w:t>
            </w:r>
            <w:r>
              <w:rPr>
                <w:rFonts w:ascii="Times New Roman" w:cs="Times New Roman" w:eastAsia="Times New Roman" w:hAnsi="Times New Roman"/>
                <w:sz w:val="17"/>
                <w:szCs w:val="17"/>
              </w:rPr>
              <w:t xml:space="preserve">«Ширина выходов из лестничных клеток наружу, а также выходов из лестничных клеток в вестибюль должна быть не менее требуемой ширины эвакуационного пути по маршу лестницы […]. При требуемом значении ширины выхода 1,2 м и более и наличии нескольких выходов из лестничной клетки их суммарная ширина должна быть не менее требуемого значения, а ширина каждого из выходов - не менее 0,9 м.»</w:t>
            </w:r>
          </w:p>
          <w:p>
            <w:pPr>
              <w:spacing w:after="60"/>
            </w:pPr>
            <w:r>
              <w:rPr>
                <w:rFonts w:ascii="Times New Roman" w:cs="Times New Roman" w:eastAsia="Times New Roman" w:hAnsi="Times New Roman"/>
                <w:b/>
                <w:bCs/>
                <w:sz w:val="17"/>
                <w:szCs w:val="17"/>
              </w:rPr>
              <w:t xml:space="preserve">п. 4.4.2: </w:t>
            </w:r>
            <w:r>
              <w:rPr>
                <w:rFonts w:ascii="Times New Roman" w:cs="Times New Roman" w:eastAsia="Times New Roman" w:hAnsi="Times New Roman"/>
                <w:sz w:val="17"/>
                <w:szCs w:val="17"/>
              </w:rPr>
              <w:t xml:space="preserve">«Двери, выходящие на лестничную клетку, в максимально открытом положении не должны уменьшать требуемую ширину лестничных площадок и маршей.»</w:t>
            </w:r>
          </w:p>
          <w:p>
            <w:pPr>
              <w:spacing w:after="60"/>
            </w:pPr>
            <w:r>
              <w:rPr>
                <w:rFonts w:ascii="Times New Roman" w:cs="Times New Roman" w:eastAsia="Times New Roman" w:hAnsi="Times New Roman"/>
                <w:b/>
                <w:bCs/>
                <w:sz w:val="17"/>
                <w:szCs w:val="17"/>
              </w:rPr>
              <w:t xml:space="preserve">п. 4.4.6: </w:t>
            </w:r>
            <w:r>
              <w:rPr>
                <w:rFonts w:ascii="Times New Roman" w:cs="Times New Roman" w:eastAsia="Times New Roman" w:hAnsi="Times New Roman"/>
                <w:sz w:val="17"/>
                <w:szCs w:val="17"/>
              </w:rPr>
              <w:t xml:space="preserve">«Выходы из помещений и этажей на лестничные клетки должны быть оборудованы дверями с приспособлением для самозакрывания и с уплотнением в притворах, за исключением дверей квартир.»</w:t>
            </w:r>
          </w:p>
          <w:p>
            <w:pPr>
              <w:spacing w:after="80"/>
            </w:pPr>
            <w:r>
              <w:rPr>
                <w:rFonts w:ascii="Times New Roman" w:cs="Times New Roman" w:eastAsia="Times New Roman" w:hAnsi="Times New Roman"/>
                <w:i/>
                <w:iCs/>
                <w:color w:val="595959"/>
                <w:sz w:val="16"/>
                <w:szCs w:val="16"/>
              </w:rPr>
              <w:t xml:space="preserve">Прим. составителя: Двери из коридоров, холлов и помещений в лестничные клетки</w:t>
            </w:r>
          </w:p>
          <w:p>
            <w:pPr>
              <w:spacing w:after="60"/>
            </w:pPr>
            <w:r>
              <w:rPr>
                <w:rFonts w:ascii="Times New Roman" w:cs="Times New Roman" w:eastAsia="Times New Roman" w:hAnsi="Times New Roman"/>
                <w:b/>
                <w:bCs/>
                <w:sz w:val="17"/>
                <w:szCs w:val="17"/>
              </w:rPr>
              <w:t xml:space="preserve">п. 4.4.9: </w:t>
            </w:r>
            <w:r>
              <w:rPr>
                <w:rFonts w:ascii="Times New Roman" w:cs="Times New Roman" w:eastAsia="Times New Roman" w:hAnsi="Times New Roman"/>
                <w:sz w:val="17"/>
                <w:szCs w:val="17"/>
              </w:rPr>
              <w:t xml:space="preserve">«В лестничных клетках не допускается […] предусматривать выходы из грузовых лифтов и грузовых подъемников […].»</w:t>
            </w:r>
          </w:p>
          <w:p>
            <w:pPr>
              <w:spacing w:after="60"/>
            </w:pPr>
            <w:r>
              <w:rPr>
                <w:rFonts w:ascii="Times New Roman" w:cs="Times New Roman" w:eastAsia="Times New Roman" w:hAnsi="Times New Roman"/>
                <w:b/>
                <w:bCs/>
                <w:sz w:val="17"/>
                <w:szCs w:val="17"/>
              </w:rPr>
              <w:t xml:space="preserve">п. 4.4.11: </w:t>
            </w:r>
            <w:r>
              <w:rPr>
                <w:rFonts w:ascii="Times New Roman" w:cs="Times New Roman" w:eastAsia="Times New Roman" w:hAnsi="Times New Roman"/>
                <w:sz w:val="17"/>
                <w:szCs w:val="17"/>
              </w:rPr>
              <w:t xml:space="preserve">«Лестничные клетки, за исключением случаев, оговоренных в настоящем своде правил, должны иметь выход наружу на прилегающую к зданию территорию непосредственно или через вестибюль, отделенный от примыкающих коридоров и помещений перегородками с дверями, имеющими устройства для самозакрывания и уплотнения в притворах. Выход из лестничной клетки в вестибюль должен оборудоваться тамбуром с конструктивным исполнением, аналогичным тамбур-шлюзу 1-го типа. При устройстве эвакуационных выходов из двух и более лестничных клеток через общий вестибюль указанные лестничные клетки (за исключением одной из них), кроме выхода в вестибюль, должны иметь выход непосредственно наружу. При наличии в здании единственной лестничной клетки и ее сообщении с вестибюлем, из нее также следует предусматривать выход непосредственно наружу.»</w:t>
            </w:r>
          </w:p>
          <w:p>
            <w:pPr>
              <w:spacing w:after="80"/>
            </w:pPr>
            <w:r>
              <w:rPr>
                <w:rFonts w:ascii="Times New Roman" w:cs="Times New Roman" w:eastAsia="Times New Roman" w:hAnsi="Times New Roman"/>
                <w:i/>
                <w:iCs/>
                <w:color w:val="595959"/>
                <w:sz w:val="16"/>
                <w:szCs w:val="16"/>
              </w:rPr>
              <w:t xml:space="preserve">Прим. составителя: Вестибюль, куда выходит лестничная клетка: двери самозакрывающиеся с уплотнением; тамбур (например, 119) на выходе из лестничной клетки в вестибюль</w:t>
            </w:r>
          </w:p>
          <w:p>
            <w:pPr>
              <w:spacing w:after="60"/>
            </w:pPr>
            <w:r>
              <w:rPr>
                <w:rFonts w:ascii="Times New Roman" w:cs="Times New Roman" w:eastAsia="Times New Roman" w:hAnsi="Times New Roman"/>
                <w:b/>
                <w:bCs/>
                <w:sz w:val="17"/>
                <w:szCs w:val="17"/>
              </w:rPr>
              <w:t xml:space="preserve">п. 4.4.12: </w:t>
            </w:r>
            <w:r>
              <w:rPr>
                <w:rFonts w:ascii="Times New Roman" w:cs="Times New Roman" w:eastAsia="Times New Roman" w:hAnsi="Times New Roman"/>
                <w:sz w:val="17"/>
                <w:szCs w:val="17"/>
              </w:rPr>
              <w:t xml:space="preserve">«Допускается: […] отсутствие указанных проемов на уровне первого этажа и в лестничных клетках типа Н1 при наличии системы аварийного освещения, либо их наличие посредством остекленных дверей тамбуров.»</w:t>
            </w:r>
          </w:p>
          <w:p>
            <w:pPr>
              <w:spacing w:after="80"/>
            </w:pPr>
            <w:r>
              <w:rPr>
                <w:rFonts w:ascii="Times New Roman" w:cs="Times New Roman" w:eastAsia="Times New Roman" w:hAnsi="Times New Roman"/>
                <w:i/>
                <w:iCs/>
                <w:color w:val="595959"/>
                <w:sz w:val="16"/>
                <w:szCs w:val="16"/>
              </w:rPr>
              <w:t xml:space="preserve">Прим. составителя: На 1 этаже световой проем лестничной клетки допускается заменить остекленными дверями тамбуров</w:t>
            </w:r>
          </w:p>
          <w:p>
            <w:pPr>
              <w:spacing w:after="60"/>
            </w:pPr>
            <w:r>
              <w:rPr>
                <w:rFonts w:ascii="Times New Roman" w:cs="Times New Roman" w:eastAsia="Times New Roman" w:hAnsi="Times New Roman"/>
                <w:b/>
                <w:bCs/>
                <w:sz w:val="17"/>
                <w:szCs w:val="17"/>
              </w:rPr>
              <w:t xml:space="preserve">п. 7.1.3: </w:t>
            </w:r>
            <w:r>
              <w:rPr>
                <w:rFonts w:ascii="Times New Roman" w:cs="Times New Roman" w:eastAsia="Times New Roman" w:hAnsi="Times New Roman"/>
                <w:sz w:val="17"/>
                <w:szCs w:val="17"/>
              </w:rPr>
              <w:t xml:space="preserve">«Ширину эвакуационного выхода из коридора на лестничную клетку или наружу, а также ширину маршей лестниц следует устанавливать в зависимости от числа эвакуирующихся через этот выход из расчета на 1 м ширины выхода, степени огнестойкости и класса конструктивной пожарной опасности (кроме зданий кинотеатров, клубов, театров и спортивных сооружений): С0 - не более 165 человек; С1 и зданий III - IV степеней огнестойкости - не более 115 человек; С2, С3 и зданий V степени огнестойкости - не более 80 человек.»</w:t>
            </w:r>
          </w:p>
          <w:p>
            <w:pPr>
              <w:spacing w:after="80"/>
            </w:pPr>
            <w:r>
              <w:rPr>
                <w:rFonts w:ascii="Times New Roman" w:cs="Times New Roman" w:eastAsia="Times New Roman" w:hAnsi="Times New Roman"/>
                <w:i/>
                <w:iCs/>
                <w:color w:val="595959"/>
                <w:sz w:val="16"/>
                <w:szCs w:val="16"/>
              </w:rPr>
              <w:t xml:space="preserve">Прим. составителя: Двери из коридоров в лестничные клетки и наружу</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«Тамбуры входов, выходы на лестничные площадки: противопожарные звукоизоляционные с заполнением базальтовой ватой;»</w:t>
            </w:r>
          </w:p>
          <w:p>
            <w:pPr>
              <w:spacing w:after="80"/>
            </w:pPr>
            <w:r>
              <w:rPr>
                <w:rFonts w:ascii="Times New Roman" w:cs="Times New Roman" w:eastAsia="Times New Roman" w:hAnsi="Times New Roman"/>
                <w:i/>
                <w:iCs/>
                <w:color w:val="595959"/>
                <w:sz w:val="16"/>
                <w:szCs w:val="16"/>
              </w:rPr>
              <w:t xml:space="preserve">Прим. составителя: Двери тамбуров входов и двери из поэтажных коридоров в лестничные клетки (включая лестницу конвоирования).</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Коридор</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 разделение коридора противопожарными перегородками с дверями при обеспечении расстояний от дверей помещений до эвакуационных выходов из коридора в соответствии с требованиями настоящего свода правил и обеспечении необходимых параметров систем противопожарной защиты.»</w:t>
            </w:r>
          </w:p>
          <w:p>
            <w:pPr>
              <w:spacing w:after="60"/>
            </w:pPr>
            <w:r>
              <w:rPr>
                <w:rFonts w:ascii="Times New Roman" w:cs="Times New Roman" w:eastAsia="Times New Roman" w:hAnsi="Times New Roman"/>
                <w:b/>
                <w:bCs/>
                <w:sz w:val="17"/>
                <w:szCs w:val="17"/>
              </w:rPr>
              <w:t xml:space="preserve">п. 4.2.9: </w:t>
            </w:r>
            <w:r>
              <w:rPr>
                <w:rFonts w:ascii="Times New Roman" w:cs="Times New Roman" w:eastAsia="Times New Roman" w:hAnsi="Times New Roman"/>
                <w:sz w:val="17"/>
                <w:szCs w:val="17"/>
              </w:rPr>
              <w:t xml:space="preserve">«Не менее двух эвакуационных выходов, как правило, должны иметь этажи зданий класса Ф1.1, Ф1.2, Ф2.1, Ф2.2, Ф3, Ф4.»</w:t>
            </w:r>
          </w:p>
          <w:p>
            <w:pPr>
              <w:spacing w:after="80"/>
            </w:pPr>
            <w:r>
              <w:rPr>
                <w:rFonts w:ascii="Times New Roman" w:cs="Times New Roman" w:eastAsia="Times New Roman" w:hAnsi="Times New Roman"/>
                <w:i/>
                <w:iCs/>
                <w:color w:val="595959"/>
                <w:sz w:val="16"/>
                <w:szCs w:val="16"/>
              </w:rPr>
              <w:t xml:space="preserve">Прим. составителя: Выходы с этажа — двери из коридоров в лестничные клетки или наружу</w:t>
            </w:r>
          </w:p>
          <w:p>
            <w:pPr>
              <w:spacing w:after="60"/>
            </w:pPr>
            <w:r>
              <w:rPr>
                <w:rFonts w:ascii="Times New Roman" w:cs="Times New Roman" w:eastAsia="Times New Roman" w:hAnsi="Times New Roman"/>
                <w:b/>
                <w:bCs/>
                <w:sz w:val="17"/>
                <w:szCs w:val="17"/>
              </w:rPr>
              <w:t xml:space="preserve">п. 4.2.10: </w:t>
            </w:r>
            <w:r>
              <w:rPr>
                <w:rFonts w:ascii="Times New Roman" w:cs="Times New Roman" w:eastAsia="Times New Roman" w:hAnsi="Times New Roman"/>
                <w:sz w:val="17"/>
                <w:szCs w:val="17"/>
              </w:rPr>
              <w:t xml:space="preserve">«Не менее двух эвакуационных выходов должны иметь этажи зданий с численностью 50 и более человек на этаже.»</w:t>
            </w:r>
          </w:p>
          <w:p>
            <w:pPr>
              <w:spacing w:after="80"/>
            </w:pPr>
            <w:r>
              <w:rPr>
                <w:rFonts w:ascii="Times New Roman" w:cs="Times New Roman" w:eastAsia="Times New Roman" w:hAnsi="Times New Roman"/>
                <w:i/>
                <w:iCs/>
                <w:color w:val="595959"/>
                <w:sz w:val="16"/>
                <w:szCs w:val="16"/>
              </w:rPr>
              <w:t xml:space="preserve">Прим. составителя: Выходы с этажа — двери из коридоров в лестничные клетки или наружу</w:t>
            </w:r>
          </w:p>
          <w:p>
            <w:pPr>
              <w:spacing w:after="60"/>
            </w:pPr>
            <w:r>
              <w:rPr>
                <w:rFonts w:ascii="Times New Roman" w:cs="Times New Roman" w:eastAsia="Times New Roman" w:hAnsi="Times New Roman"/>
                <w:b/>
                <w:bCs/>
                <w:sz w:val="17"/>
                <w:szCs w:val="17"/>
              </w:rPr>
              <w:t xml:space="preserve">п. 4.2.13: </w:t>
            </w:r>
            <w:r>
              <w:rPr>
                <w:rFonts w:ascii="Times New Roman" w:cs="Times New Roman" w:eastAsia="Times New Roman" w:hAnsi="Times New Roman"/>
                <w:sz w:val="17"/>
                <w:szCs w:val="17"/>
              </w:rPr>
              <w:t xml:space="preserve">«Число эвакуационных выходов с этажа должно быть не менее двух, если на нем располагается помещение, которое должно иметь не менее двух эвакуационных выходов.»</w:t>
            </w:r>
          </w:p>
          <w:p>
            <w:pPr>
              <w:spacing w:after="80"/>
            </w:pPr>
            <w:r>
              <w:rPr>
                <w:rFonts w:ascii="Times New Roman" w:cs="Times New Roman" w:eastAsia="Times New Roman" w:hAnsi="Times New Roman"/>
                <w:i/>
                <w:iCs/>
                <w:color w:val="595959"/>
                <w:sz w:val="16"/>
                <w:szCs w:val="16"/>
              </w:rPr>
              <w:t xml:space="preserve">Прим. составителя: Выходы с этажа — двери из коридоров в лестничные клетки или наружу</w:t>
            </w:r>
          </w:p>
          <w:p>
            <w:pPr>
              <w:spacing w:after="60"/>
            </w:pPr>
            <w:r>
              <w:rPr>
                <w:rFonts w:ascii="Times New Roman" w:cs="Times New Roman" w:eastAsia="Times New Roman" w:hAnsi="Times New Roman"/>
                <w:b/>
                <w:bCs/>
                <w:sz w:val="17"/>
                <w:szCs w:val="17"/>
              </w:rPr>
              <w:t xml:space="preserve">п. 4.2.16: </w:t>
            </w:r>
            <w:r>
              <w:rPr>
                <w:rFonts w:ascii="Times New Roman" w:cs="Times New Roman" w:eastAsia="Times New Roman" w:hAnsi="Times New Roman"/>
                <w:sz w:val="17"/>
                <w:szCs w:val="17"/>
              </w:rPr>
              <w:t xml:space="preserve">«При необходимости наличия двух и более эвакуационных выходов они должны быть расположены рассредоточенно: […] минимальное расстояние L, м, между наиболее удаленными один от другого эвакуационными выходами в коридоре следует определять по формуле: L &gt;= 0,4 · D, (1) где D - длина коридора в м.»</w:t>
            </w:r>
          </w:p>
          <w:p>
            <w:pPr>
              <w:spacing w:after="60"/>
            </w:pPr>
            <w:r>
              <w:rPr>
                <w:rFonts w:ascii="Times New Roman" w:cs="Times New Roman" w:eastAsia="Times New Roman" w:hAnsi="Times New Roman"/>
                <w:b/>
                <w:bCs/>
                <w:sz w:val="17"/>
                <w:szCs w:val="17"/>
              </w:rPr>
              <w:t xml:space="preserve">п. 4.2.22: </w:t>
            </w:r>
            <w:r>
              <w:rPr>
                <w:rFonts w:ascii="Times New Roman" w:cs="Times New Roman" w:eastAsia="Times New Roman" w:hAnsi="Times New Roman"/>
                <w:sz w:val="17"/>
                <w:szCs w:val="17"/>
              </w:rPr>
              <w:t xml:space="preserve">«Не нормируется направление открывания дверей для: […] е) дверей, установленных в перегородках, разделяющих коридоры здания.»</w:t>
            </w:r>
          </w:p>
          <w:p>
            <w:pPr>
              <w:spacing w:after="60"/>
            </w:pPr>
            <w:r>
              <w:rPr>
                <w:rFonts w:ascii="Times New Roman" w:cs="Times New Roman" w:eastAsia="Times New Roman" w:hAnsi="Times New Roman"/>
                <w:b/>
                <w:bCs/>
                <w:sz w:val="17"/>
                <w:szCs w:val="17"/>
              </w:rPr>
              <w:t xml:space="preserve">п. 4.2.24: </w:t>
            </w:r>
            <w:r>
              <w:rPr>
                <w:rFonts w:ascii="Times New Roman" w:cs="Times New Roman" w:eastAsia="Times New Roman" w:hAnsi="Times New Roman"/>
                <w:sz w:val="17"/>
                <w:szCs w:val="17"/>
              </w:rPr>
              <w:t xml:space="preserve">«Двери эвакуационных выходов […], а также двери, установленные в перегородках, разделяющих коридоры здания, должны быть оборудованы приспособлениями для самозакрывания и уплотнением в притворах.»</w:t>
            </w:r>
          </w:p>
          <w:p>
            <w:pPr>
              <w:spacing w:after="60"/>
            </w:pPr>
            <w:r>
              <w:rPr>
                <w:rFonts w:ascii="Times New Roman" w:cs="Times New Roman" w:eastAsia="Times New Roman" w:hAnsi="Times New Roman"/>
                <w:b/>
                <w:bCs/>
                <w:sz w:val="17"/>
                <w:szCs w:val="17"/>
              </w:rPr>
              <w:t xml:space="preserve">п. 4.3.4: </w:t>
            </w:r>
            <w:r>
              <w:rPr>
                <w:rFonts w:ascii="Times New Roman" w:cs="Times New Roman" w:eastAsia="Times New Roman" w:hAnsi="Times New Roman"/>
                <w:sz w:val="17"/>
                <w:szCs w:val="17"/>
              </w:rPr>
              <w:t xml:space="preserve">«При дверях, открывающихся из помещений в коридоры, за ширину эвакуационного пути по коридору следует принимать ширину коридора, уменьшенную: на половину ширины дверного полотна - при одностороннем расположении дверей либо при двустороннем расположении дверей, если минимальное расстояние между любыми двумя дверями противоположных сторон коридора составляет 10 м и более; на ширину дверного полотна - при двустороннем расположении дверей.»</w:t>
            </w:r>
          </w:p>
          <w:p>
            <w:pPr>
              <w:spacing w:after="60"/>
            </w:pPr>
            <w:r>
              <w:rPr>
                <w:rFonts w:ascii="Times New Roman" w:cs="Times New Roman" w:eastAsia="Times New Roman" w:hAnsi="Times New Roman"/>
                <w:b/>
                <w:bCs/>
                <w:sz w:val="17"/>
                <w:szCs w:val="17"/>
              </w:rPr>
              <w:t xml:space="preserve">п. 7.1.3: </w:t>
            </w:r>
            <w:r>
              <w:rPr>
                <w:rFonts w:ascii="Times New Roman" w:cs="Times New Roman" w:eastAsia="Times New Roman" w:hAnsi="Times New Roman"/>
                <w:sz w:val="17"/>
                <w:szCs w:val="17"/>
              </w:rPr>
              <w:t xml:space="preserve">«Ширину эвакуационного выхода из коридора на лестничную клетку или наружу, а также ширину маршей лестниц следует устанавливать в зависимости от числа эвакуирующихся через этот выход из расчета на 1 м ширины выхода, степени огнестойкости и класса конструктивной пожарной опасности (кроме зданий кинотеатров, клубов, театров и спортивных сооружений): С0 - не более 165 человек; С1 и зданий III - IV степеней огнестойкости - не более 115 человек; С2, С3 и зданий V степени огнестойкости - не более 80 человек.»</w:t>
            </w:r>
          </w:p>
          <w:p>
            <w:pPr>
              <w:spacing w:after="80"/>
            </w:pPr>
            <w:r>
              <w:rPr>
                <w:rFonts w:ascii="Times New Roman" w:cs="Times New Roman" w:eastAsia="Times New Roman" w:hAnsi="Times New Roman"/>
                <w:i/>
                <w:iCs/>
                <w:color w:val="595959"/>
                <w:sz w:val="16"/>
                <w:szCs w:val="16"/>
              </w:rPr>
              <w:t xml:space="preserve">Прим. составителя: Двери из коридоров в лестничные клетки и наружу</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«При размещении пожаробезопасной зоны в отдельном помещении должен быть предусмотрен один из следующих вариантов выхода из указанного помещения или любая комбинация таких вариантов: в лифтовой холл, отвечающий требованиям настоящего пункта, непосредственно, через коридор или воздушную зону; на эвакуационную лестничную клетку непосредственно, через коридор или воздушную зону. При отсутствии противодымной защиты лестничной клетки на входе в нее на каждом из этажей следует предусматривать тамбуры с противопожарными дверями с пределом огнестойкости не ниже EI 30, за исключением случая, когда вход в лестничную клетку осуществляется через воздушную зону; […] Коридор, о котором идет речь в рассматриваемых вариантах, должен отделяться от остальных частей здания конструкциями с пределом огнестойкости, соответствующим пределу огнестойкости конструкций пожаробезопасных зон. В указанный коридор не допускается предусматривать выходы из иных помещений.»</w:t>
            </w:r>
          </w:p>
          <w:p>
            <w:pPr>
              <w:spacing w:after="80"/>
            </w:pPr>
            <w:r>
              <w:rPr>
                <w:rFonts w:ascii="Times New Roman" w:cs="Times New Roman" w:eastAsia="Times New Roman" w:hAnsi="Times New Roman"/>
                <w:i/>
                <w:iCs/>
                <w:color w:val="595959"/>
                <w:sz w:val="16"/>
                <w:szCs w:val="16"/>
              </w:rPr>
              <w:t xml:space="preserve">Прим. составителя: e_stair — тамбуры с дверями EI 30 без противодымной защиты; коридоры, через которые выходят ПБЗ (в т.ч. 127), — без выходов иных помещений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Коридор блока для лиц, содержащихся под стражей (путь конвоирования)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6.11: </w:t>
            </w:r>
            <w:r>
              <w:rPr>
                <w:rFonts w:ascii="Times New Roman" w:cs="Times New Roman" w:eastAsia="Times New Roman" w:hAnsi="Times New Roman"/>
                <w:sz w:val="17"/>
                <w:szCs w:val="17"/>
              </w:rPr>
              <w:t xml:space="preserve">«В зданиях федеральных судов следует предусматривать входы (выходы) следующего назначения: - для посетителей; - для судей и работников аппарата суда; - для лиц, содержащихся под стражей, и конвоя (только для зданий судов общей юрисдикции); - эвакуационные выходы, предназначенные для использования в случаях чрезвычайных ситуаций. В здании федерального суда может быть также предусмотрен отдельный вход для судей или судей и работников суда со стороны хозяйственной зоны.»</w:t>
            </w:r>
          </w:p>
          <w:p>
            <w:pPr>
              <w:spacing w:after="80"/>
            </w:pPr>
            <w:r>
              <w:rPr>
                <w:rFonts w:ascii="Times New Roman" w:cs="Times New Roman" w:eastAsia="Times New Roman" w:hAnsi="Times New Roman"/>
                <w:i/>
                <w:iCs/>
                <w:color w:val="595959"/>
                <w:sz w:val="16"/>
                <w:szCs w:val="16"/>
              </w:rPr>
              <w:t xml:space="preserve">Прим. составителя: Входы в здание: посетителей (101), служебные (115/119, 161/169), конвоя (блок 127); эвакуационные — из лестничных клеток.</w:t>
            </w:r>
          </w:p>
          <w:p>
            <w:pPr>
              <w:spacing w:after="60"/>
            </w:pPr>
            <w:r>
              <w:rPr>
                <w:rFonts w:ascii="Times New Roman" w:cs="Times New Roman" w:eastAsia="Times New Roman" w:hAnsi="Times New Roman"/>
                <w:b/>
                <w:bCs/>
                <w:sz w:val="17"/>
                <w:szCs w:val="17"/>
              </w:rPr>
              <w:t xml:space="preserve">п. 8.4: </w:t>
            </w:r>
            <w:r>
              <w:rPr>
                <w:rFonts w:ascii="Times New Roman" w:cs="Times New Roman" w:eastAsia="Times New Roman" w:hAnsi="Times New Roman"/>
                <w:sz w:val="17"/>
                <w:szCs w:val="17"/>
              </w:rPr>
              <w:t xml:space="preserve">«При невозможности устройства встроенных боксов для спецавтотранспорта (например, при приспособлении зданий иного функционального назначения для зданий федеральных судов) над входом в помещения для лиц, содержащихся под стражей, и конвоя следует предусматривать навес, исключающий возможность наблюдения посторонних за посадкой-высадкой лиц, содержащихся под стражей.»</w:t>
            </w:r>
          </w:p>
          <w:p>
            <w:pPr>
              <w:spacing w:after="80"/>
            </w:pPr>
            <w:r>
              <w:rPr>
                <w:rFonts w:ascii="Times New Roman" w:cs="Times New Roman" w:eastAsia="Times New Roman" w:hAnsi="Times New Roman"/>
                <w:i/>
                <w:iCs/>
                <w:color w:val="595959"/>
                <w:sz w:val="16"/>
                <w:szCs w:val="16"/>
              </w:rPr>
              <w:t xml:space="preserve">Прим. составителя: Бокса в экспликации нет — навес над наружным входом в блок конвоя (коридор 127).</w:t>
            </w:r>
          </w:p>
          <w:p>
            <w:pPr>
              <w:spacing w:after="60"/>
            </w:pPr>
            <w:r>
              <w:rPr>
                <w:rFonts w:ascii="Times New Roman" w:cs="Times New Roman" w:eastAsia="Times New Roman" w:hAnsi="Times New Roman"/>
                <w:b/>
                <w:bCs/>
                <w:sz w:val="17"/>
                <w:szCs w:val="17"/>
              </w:rPr>
              <w:t xml:space="preserve">п. 8.5: </w:t>
            </w:r>
            <w:r>
              <w:rPr>
                <w:rFonts w:ascii="Times New Roman" w:cs="Times New Roman" w:eastAsia="Times New Roman" w:hAnsi="Times New Roman"/>
                <w:sz w:val="17"/>
                <w:szCs w:val="17"/>
              </w:rPr>
              <w:t xml:space="preserve">«Помещения для лиц, содержащихся под стражей, следует отделять от помещений для конвоя решетчатой металлической перегородкой, имеющей металлическую дверь высотой 1,8 м и шириной 1,2 м, оборудованную камерным замком проходного типа.»</w:t>
            </w:r>
          </w:p>
          <w:p>
            <w:pPr>
              <w:spacing w:after="80"/>
            </w:pPr>
            <w:r>
              <w:rPr>
                <w:rFonts w:ascii="Times New Roman" w:cs="Times New Roman" w:eastAsia="Times New Roman" w:hAnsi="Times New Roman"/>
                <w:i/>
                <w:iCs/>
                <w:color w:val="595959"/>
                <w:sz w:val="16"/>
                <w:szCs w:val="16"/>
              </w:rPr>
              <w:t xml:space="preserve">Прим. составителя: Дверь в решетчатой перегородке между камерным блоком (коридор 127) и помещениями конвоя.</w:t>
            </w:r>
          </w:p>
          <w:p>
            <w:pPr>
              <w:spacing w:after="60"/>
            </w:pPr>
            <w:r>
              <w:rPr>
                <w:rFonts w:ascii="Times New Roman" w:cs="Times New Roman" w:eastAsia="Times New Roman" w:hAnsi="Times New Roman"/>
                <w:b/>
                <w:bCs/>
                <w:sz w:val="17"/>
                <w:szCs w:val="17"/>
              </w:rPr>
              <w:t xml:space="preserve">п. 8.6: </w:t>
            </w:r>
            <w:r>
              <w:rPr>
                <w:rFonts w:ascii="Times New Roman" w:cs="Times New Roman" w:eastAsia="Times New Roman" w:hAnsi="Times New Roman"/>
                <w:sz w:val="17"/>
                <w:szCs w:val="17"/>
              </w:rPr>
              <w:t xml:space="preserve">«В коридоре, по которому осуществляется конвоирование лиц, содержащихся под стражей, предусматривается установка камер видеонаблюдения и кнопок тревожной сигнализации (кнопки устанавливаются на стене коридора, у двери каждой камеры на высоте 0,8 м от пола).»</w:t>
            </w:r>
          </w:p>
          <w:p>
            <w:pPr>
              <w:spacing w:after="80"/>
            </w:pPr>
            <w:r>
              <w:rPr>
                <w:rFonts w:ascii="Times New Roman" w:cs="Times New Roman" w:eastAsia="Times New Roman" w:hAnsi="Times New Roman"/>
                <w:i/>
                <w:iCs/>
                <w:color w:val="595959"/>
                <w:sz w:val="16"/>
                <w:szCs w:val="16"/>
              </w:rPr>
              <w:t xml:space="preserve">Прим. составителя: Кнопка тревожной сигнализации — у двери каждой камеры со стороны коридора.</w:t>
            </w:r>
          </w:p>
          <w:p>
            <w:pPr>
              <w:spacing w:after="60"/>
            </w:pPr>
            <w:r>
              <w:rPr>
                <w:rFonts w:ascii="Times New Roman" w:cs="Times New Roman" w:eastAsia="Times New Roman" w:hAnsi="Times New Roman"/>
                <w:b/>
                <w:bCs/>
                <w:sz w:val="17"/>
                <w:szCs w:val="17"/>
              </w:rPr>
              <w:t xml:space="preserve">п. 8.14: </w:t>
            </w:r>
            <w:r>
              <w:rPr>
                <w:rFonts w:ascii="Times New Roman" w:cs="Times New Roman" w:eastAsia="Times New Roman" w:hAnsi="Times New Roman"/>
                <w:sz w:val="17"/>
                <w:szCs w:val="17"/>
              </w:rPr>
              <w:t xml:space="preserve">«Пути следования лиц, содержащихся под стражей, к залам судебных заседаний должны быть закрыты для доступа из остальных помещений суда. Входы (выходы) в какие-либо помещения здания суда, кроме блока помещений для лиц, содержащихся под стражей, и конвоя, и соответствующих залов судебных заседаний, не допускаются.»</w:t>
            </w:r>
          </w:p>
          <w:p>
            <w:pPr>
              <w:spacing w:after="80"/>
            </w:pPr>
            <w:r>
              <w:rPr>
                <w:rFonts w:ascii="Times New Roman" w:cs="Times New Roman" w:eastAsia="Times New Roman" w:hAnsi="Times New Roman"/>
                <w:i/>
                <w:iCs/>
                <w:color w:val="595959"/>
                <w:sz w:val="16"/>
                <w:szCs w:val="16"/>
              </w:rPr>
              <w:t xml:space="preserve">Прим. составителя: С пути конвоирования допускаются входы только в блок конвоя и залы по уголовным делам.</w:t>
            </w:r>
          </w:p>
          <w:p>
            <w:pPr>
              <w:spacing w:after="60"/>
            </w:pPr>
            <w:r>
              <w:rPr>
                <w:rFonts w:ascii="Times New Roman" w:cs="Times New Roman" w:eastAsia="Times New Roman" w:hAnsi="Times New Roman"/>
                <w:b/>
                <w:bCs/>
                <w:sz w:val="17"/>
                <w:szCs w:val="17"/>
              </w:rPr>
              <w:t xml:space="preserve">п. 8.14: </w:t>
            </w:r>
            <w:r>
              <w:rPr>
                <w:rFonts w:ascii="Times New Roman" w:cs="Times New Roman" w:eastAsia="Times New Roman" w:hAnsi="Times New Roman"/>
                <w:sz w:val="17"/>
                <w:szCs w:val="17"/>
              </w:rPr>
              <w:t xml:space="preserve">«Эвакуационные выходы с этажей, где размещены камеры подсудимых, должны быть обособлены от других эвакуационных выходов из здания и выходить в служебный двор.»</w:t>
            </w:r>
          </w:p>
          <w:p>
            <w:pPr>
              <w:spacing w:after="80"/>
            </w:pPr>
            <w:r>
              <w:rPr>
                <w:rFonts w:ascii="Times New Roman" w:cs="Times New Roman" w:eastAsia="Times New Roman" w:hAnsi="Times New Roman"/>
                <w:i/>
                <w:iCs/>
                <w:color w:val="595959"/>
                <w:sz w:val="16"/>
                <w:szCs w:val="16"/>
              </w:rPr>
              <w:t xml:space="preserve">Прим. составителя: Камеры на 1 этаже; эвакуационные выходы блока конвоя — обособленные, в служебный двор.</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полуторной ширины полотна наружной двери. Размеры входной площадки перед входом для МГН следует проектировать с учетом требований СП 59.13330.»</w:t>
            </w:r>
          </w:p>
          <w:p>
            <w:pPr>
              <w:spacing w:after="80"/>
            </w:pPr>
            <w:r>
              <w:rPr>
                <w:rFonts w:ascii="Times New Roman" w:cs="Times New Roman" w:eastAsia="Times New Roman" w:hAnsi="Times New Roman"/>
                <w:i/>
                <w:iCs/>
                <w:color w:val="595959"/>
                <w:sz w:val="16"/>
                <w:szCs w:val="16"/>
              </w:rPr>
              <w:t xml:space="preserve">Прим. составителя: Помещения с наружными дверями: входы в здание, выходы наружу из лестничных клеток 1 этажа и блока конвоя. Насосная — если это насосная пожаротушения с выходом непосредственно наружу (п. 4.7 СП 118).</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 разделение коридора противопожарными перегородками с дверями при обеспечении расстояний от дверей помещений до эвакуационных выходов из коридора в соответствии с требованиями настоящего свода правил и обеспечении необходимых параметров систем противопожарной защиты.»</w:t>
            </w:r>
          </w:p>
          <w:p>
            <w:pPr>
              <w:spacing w:after="60"/>
            </w:pPr>
            <w:r>
              <w:rPr>
                <w:rFonts w:ascii="Times New Roman" w:cs="Times New Roman" w:eastAsia="Times New Roman" w:hAnsi="Times New Roman"/>
                <w:b/>
                <w:bCs/>
                <w:sz w:val="17"/>
                <w:szCs w:val="17"/>
              </w:rPr>
              <w:t xml:space="preserve">п. 4.2.16: </w:t>
            </w:r>
            <w:r>
              <w:rPr>
                <w:rFonts w:ascii="Times New Roman" w:cs="Times New Roman" w:eastAsia="Times New Roman" w:hAnsi="Times New Roman"/>
                <w:sz w:val="17"/>
                <w:szCs w:val="17"/>
              </w:rPr>
              <w:t xml:space="preserve">«При необходимости наличия двух и более эвакуационных выходов они должны быть расположены рассредоточенно: […] минимальное расстояние L, м, между наиболее удаленными один от другого эвакуационными выходами в коридоре следует определять по формуле: L &gt;= 0,4 · D, (1) где D - длина коридора в м.»</w:t>
            </w:r>
          </w:p>
          <w:p>
            <w:pPr>
              <w:spacing w:after="60"/>
            </w:pPr>
            <w:r>
              <w:rPr>
                <w:rFonts w:ascii="Times New Roman" w:cs="Times New Roman" w:eastAsia="Times New Roman" w:hAnsi="Times New Roman"/>
                <w:b/>
                <w:bCs/>
                <w:sz w:val="17"/>
                <w:szCs w:val="17"/>
              </w:rPr>
              <w:t xml:space="preserve">п. 4.2.21: </w:t>
            </w:r>
            <w:r>
              <w:rPr>
                <w:rFonts w:ascii="Times New Roman" w:cs="Times New Roman" w:eastAsia="Times New Roman" w:hAnsi="Times New Roman"/>
                <w:sz w:val="17"/>
                <w:szCs w:val="17"/>
              </w:rPr>
              <w:t xml:space="preserve">«Перед наружной дверью (эвакуационным выходом) должна быть предусмотрена горизонтальная входная площадка с шириной не менее 1,5 ширины полотна наружной двери.»</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входных групп, выходов наружу из лестничных клеток и блока конвоя. Насосная — если это насосная пожаротушения с выходом непосредственно наружу (п. 4.7 СП 118).</w:t>
            </w:r>
          </w:p>
          <w:p>
            <w:pPr>
              <w:spacing w:after="60"/>
            </w:pPr>
            <w:r>
              <w:rPr>
                <w:rFonts w:ascii="Times New Roman" w:cs="Times New Roman" w:eastAsia="Times New Roman" w:hAnsi="Times New Roman"/>
                <w:b/>
                <w:bCs/>
                <w:sz w:val="17"/>
                <w:szCs w:val="17"/>
              </w:rPr>
              <w:t xml:space="preserve">п. 4.2.22: </w:t>
            </w:r>
            <w:r>
              <w:rPr>
                <w:rFonts w:ascii="Times New Roman" w:cs="Times New Roman" w:eastAsia="Times New Roman" w:hAnsi="Times New Roman"/>
                <w:sz w:val="17"/>
                <w:szCs w:val="17"/>
              </w:rPr>
              <w:t xml:space="preserve">«Не нормируется направление открывания дверей для: […] е) дверей, установленных в перегородках, разделяющих коридоры здания.»</w:t>
            </w:r>
          </w:p>
          <w:p>
            <w:pPr>
              <w:spacing w:after="60"/>
            </w:pPr>
            <w:r>
              <w:rPr>
                <w:rFonts w:ascii="Times New Roman" w:cs="Times New Roman" w:eastAsia="Times New Roman" w:hAnsi="Times New Roman"/>
                <w:b/>
                <w:bCs/>
                <w:sz w:val="17"/>
                <w:szCs w:val="17"/>
              </w:rPr>
              <w:t xml:space="preserve">п. 4.2.24: </w:t>
            </w:r>
            <w:r>
              <w:rPr>
                <w:rFonts w:ascii="Times New Roman" w:cs="Times New Roman" w:eastAsia="Times New Roman" w:hAnsi="Times New Roman"/>
                <w:sz w:val="17"/>
                <w:szCs w:val="17"/>
              </w:rPr>
              <w:t xml:space="preserve">«Двери эвакуационных выходов […], а также двери, установленные в перегородках, разделяющих коридоры здания, должны быть оборудованы приспособлениями для самозакрывания и уплотнением в притворах.»</w:t>
            </w:r>
          </w:p>
          <w:p>
            <w:pPr>
              <w:spacing w:after="60"/>
            </w:pPr>
            <w:r>
              <w:rPr>
                <w:rFonts w:ascii="Times New Roman" w:cs="Times New Roman" w:eastAsia="Times New Roman" w:hAnsi="Times New Roman"/>
                <w:b/>
                <w:bCs/>
                <w:sz w:val="17"/>
                <w:szCs w:val="17"/>
              </w:rPr>
              <w:t xml:space="preserve">п. 4.3.4: </w:t>
            </w:r>
            <w:r>
              <w:rPr>
                <w:rFonts w:ascii="Times New Roman" w:cs="Times New Roman" w:eastAsia="Times New Roman" w:hAnsi="Times New Roman"/>
                <w:sz w:val="17"/>
                <w:szCs w:val="17"/>
              </w:rPr>
              <w:t xml:space="preserve">«При дверях, открывающихся из помещений в коридоры, за ширину эвакуационного пути по коридору следует принимать ширину коридора, уменьшенную: на половину ширины дверного полотна - при одностороннем расположении дверей либо при двустороннем расположении дверей, если минимальное расстояние между любыми двумя дверями противоположных сторон коридора составляет 10 м и более; на ширину дверного полотна - при двустороннем расположении дверей.»</w:t>
            </w:r>
          </w:p>
          <w:p>
            <w:pPr>
              <w:spacing w:after="60"/>
            </w:pPr>
            <w:r>
              <w:rPr>
                <w:rFonts w:ascii="Times New Roman" w:cs="Times New Roman" w:eastAsia="Times New Roman" w:hAnsi="Times New Roman"/>
                <w:b/>
                <w:bCs/>
                <w:sz w:val="17"/>
                <w:szCs w:val="17"/>
              </w:rPr>
              <w:t xml:space="preserve">п. 7.1.3: </w:t>
            </w:r>
            <w:r>
              <w:rPr>
                <w:rFonts w:ascii="Times New Roman" w:cs="Times New Roman" w:eastAsia="Times New Roman" w:hAnsi="Times New Roman"/>
                <w:sz w:val="17"/>
                <w:szCs w:val="17"/>
              </w:rPr>
              <w:t xml:space="preserve">«Ширину эвакуационного выхода из коридора на лестничную клетку или наружу, а также ширину маршей лестниц следует устанавливать в зависимости от числа эвакуирующихся через этот выход из расчета на 1 м ширины выхода, степени огнестойкости и класса конструктивной пожарной опасности (кроме зданий кинотеатров, клубов, театров и спортивных сооружений): С0 - не более 165 человек; С1 и зданий III - IV степеней огнестойкости - не более 115 человек; С2, С3 и зданий V степени огнестойкости - не более 80 человек.»</w:t>
            </w:r>
          </w:p>
          <w:p>
            <w:pPr>
              <w:spacing w:after="80"/>
            </w:pPr>
            <w:r>
              <w:rPr>
                <w:rFonts w:ascii="Times New Roman" w:cs="Times New Roman" w:eastAsia="Times New Roman" w:hAnsi="Times New Roman"/>
                <w:i/>
                <w:iCs/>
                <w:color w:val="595959"/>
                <w:sz w:val="16"/>
                <w:szCs w:val="16"/>
              </w:rPr>
              <w:t xml:space="preserve">Прим. составителя: Двери из коридоров в лестничные клетки и наружу</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«При размещении пожаробезопасной зоны в отдельном помещении должен быть предусмотрен один из следующих вариантов выхода из указанного помещения или любая комбинация таких вариантов: в лифтовой холл, отвечающий требованиям настоящего пункта, непосредственно, через коридор или воздушную зону; на эвакуационную лестничную клетку непосредственно, через коридор или воздушную зону. При отсутствии противодымной защиты лестничной клетки на входе в нее на каждом из этажей следует предусматривать тамбуры с противопожарными дверями с пределом огнестойкости не ниже EI 30, за исключением случая, когда вход в лестничную клетку осуществляется через воздушную зону; […] Коридор, о котором идет речь в рассматриваемых вариантах, должен отделяться от остальных частей здания конструкциями с пределом огнестойкости, соответствующим пределу огнестойкости конструкций пожаробезопасных зон. В указанный коридор не допускается предусматривать выходы из иных помещений.»</w:t>
            </w:r>
          </w:p>
          <w:p>
            <w:pPr>
              <w:spacing w:after="80"/>
            </w:pPr>
            <w:r>
              <w:rPr>
                <w:rFonts w:ascii="Times New Roman" w:cs="Times New Roman" w:eastAsia="Times New Roman" w:hAnsi="Times New Roman"/>
                <w:i/>
                <w:iCs/>
                <w:color w:val="595959"/>
                <w:sz w:val="16"/>
                <w:szCs w:val="16"/>
              </w:rPr>
              <w:t xml:space="preserve">Прим. составителя: e_stair — тамбуры с дверями EI 30 без противодымной защиты; коридоры, через которые выходят ПБЗ (в т.ч. 127), — без выходов иных помещений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«Наружные – специальные защитные.»</w:t>
            </w:r>
          </w:p>
          <w:p>
            <w:pPr>
              <w:spacing w:after="80"/>
            </w:pPr>
            <w:r>
              <w:rPr>
                <w:rFonts w:ascii="Times New Roman" w:cs="Times New Roman" w:eastAsia="Times New Roman" w:hAnsi="Times New Roman"/>
                <w:i/>
                <w:iCs/>
                <w:color w:val="595959"/>
                <w:sz w:val="16"/>
                <w:szCs w:val="16"/>
              </w:rPr>
              <w:t xml:space="preserve">Прим. составителя: Наружные двери: входы в здание, выходы наружу из лестничных клеток и блока конвоя; насосная — при выходе непосредственно наружу (п. 4.7 СП 118).</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Комната отдыха охраны, Помещение для водителя, Комната "скрытого" свидетеля, Комната несовершеннолетних потерпевших и их законных представителей, Комната несовершеннолетних свидетелей и их законных представителей, Комната отдыха председателя суда, Комната отдыха заместителей председателя суда, Комната матери и ребенка, Комната приема пищи, Кабинет психологической разгрузки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Кабинет начальника охраны, Кабинет секретаря, помощника, Приемная, Помощник председателя суда, Помощник заместителя председателя суда, Кабинет администратора, Помещение экспедиции, Кабинет начальника отдела делопроизводства, Кабинет специалистов отдела делопроизводства, Начальник отдела обеспечения судопроизводства по гражданским делам, Кабинет специалистов отдела обеспечения судопроизводства по гражданским делам, Начальник отдела обеспечения судопроизводства по уголовным делам, Кабинет специалистов отдела обеспечения судопроизводства по уголовным делам, Кабинет начальника общего отдела, Кабинет специалистов общего отдела, Кабинет инженеров, Кабинет (служебный, 4 этаж)</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7.13.2: </w:t>
            </w:r>
            <w:r>
              <w:rPr>
                <w:rFonts w:ascii="Times New Roman" w:cs="Times New Roman" w:eastAsia="Times New Roman" w:hAnsi="Times New Roman"/>
                <w:sz w:val="17"/>
                <w:szCs w:val="17"/>
              </w:rPr>
              <w:t xml:space="preserve">«Для определения параметров путей эвакуации и эвакуационных выходов число людей, одновременно находящихся в административных помещениях, следует принимать из расчета 6 м² суммарной площади офисных помещений на одного человека.»</w:t>
            </w:r>
          </w:p>
          <w:p>
            <w:pPr>
              <w:spacing w:after="80"/>
            </w:pPr>
            <w:r>
              <w:rPr>
                <w:rFonts w:ascii="Times New Roman" w:cs="Times New Roman" w:eastAsia="Times New Roman" w:hAnsi="Times New Roman"/>
                <w:i/>
                <w:iCs/>
                <w:color w:val="595959"/>
                <w:sz w:val="16"/>
                <w:szCs w:val="16"/>
              </w:rPr>
              <w:t xml:space="preserve">Прим. составителя: Административные (офисные) кабинеты: расчетная численность для параметров выходов — 6 м² на человека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Кабинет дежурного конвоя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8.19: </w:t>
            </w:r>
            <w:r>
              <w:rPr>
                <w:rFonts w:ascii="Times New Roman" w:cs="Times New Roman" w:eastAsia="Times New Roman" w:hAnsi="Times New Roman"/>
                <w:sz w:val="17"/>
                <w:szCs w:val="17"/>
              </w:rPr>
              <w:t xml:space="preserve">«Помещение должно оснащаться принудительной приточно-вытяжной вентиляцией, отоплением, освещением, металлической дверью с внутренним замком и оптическим глазком.»</w:t>
            </w:r>
          </w:p>
          <w:p>
            <w:pPr>
              <w:spacing w:after="80"/>
            </w:pPr>
            <w:r>
              <w:rPr>
                <w:rFonts w:ascii="Times New Roman" w:cs="Times New Roman" w:eastAsia="Times New Roman" w:hAnsi="Times New Roman"/>
                <w:i/>
                <w:iCs/>
                <w:color w:val="595959"/>
                <w:sz w:val="16"/>
                <w:szCs w:val="16"/>
              </w:rPr>
              <w:t xml:space="preserve">Прим. составителя: Кабинет дежурного конвоя = помещение дежурного конвойного наряда.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7.13.2: </w:t>
            </w:r>
            <w:r>
              <w:rPr>
                <w:rFonts w:ascii="Times New Roman" w:cs="Times New Roman" w:eastAsia="Times New Roman" w:hAnsi="Times New Roman"/>
                <w:sz w:val="17"/>
                <w:szCs w:val="17"/>
              </w:rPr>
              <w:t xml:space="preserve">«Для определения параметров путей эвакуации и эвакуационных выходов число людей, одновременно находящихся в административных помещениях, следует принимать из расчета 6 м² суммарной площади офисных помещений на одного человека.»</w:t>
            </w:r>
          </w:p>
          <w:p>
            <w:pPr>
              <w:spacing w:after="80"/>
            </w:pPr>
            <w:r>
              <w:rPr>
                <w:rFonts w:ascii="Times New Roman" w:cs="Times New Roman" w:eastAsia="Times New Roman" w:hAnsi="Times New Roman"/>
                <w:i/>
                <w:iCs/>
                <w:color w:val="595959"/>
                <w:sz w:val="16"/>
                <w:szCs w:val="16"/>
              </w:rPr>
              <w:t xml:space="preserve">Прим. составителя: Административные (офисные) кабинеты: расчетная численность для параметров выходов — 6 м² на человека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для проведения досмотра и хранения личных вещей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8.12: </w:t>
            </w:r>
            <w:r>
              <w:rPr>
                <w:rFonts w:ascii="Times New Roman" w:cs="Times New Roman" w:eastAsia="Times New Roman" w:hAnsi="Times New Roman"/>
                <w:sz w:val="17"/>
                <w:szCs w:val="17"/>
              </w:rPr>
              <w:t xml:space="preserve">«Помещение для проведения досмотра и хранения личных вещей лиц, содержащихся под стражей, оборудуется металлической дверью с камерным замком проходного типа и стеллажами (шкафами).»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Камера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8.6: </w:t>
            </w:r>
            <w:r>
              <w:rPr>
                <w:rFonts w:ascii="Times New Roman" w:cs="Times New Roman" w:eastAsia="Times New Roman" w:hAnsi="Times New Roman"/>
                <w:sz w:val="17"/>
                <w:szCs w:val="17"/>
              </w:rPr>
              <w:t xml:space="preserve">«В коридоре, по которому осуществляется конвоирование лиц, содержащихся под стражей, предусматривается установка камер видеонаблюдения и кнопок тревожной сигнализации (кнопки устанавливаются на стене коридора, у двери каждой камеры на высоте 0,8 м от пола).»</w:t>
            </w:r>
          </w:p>
          <w:p>
            <w:pPr>
              <w:spacing w:after="80"/>
            </w:pPr>
            <w:r>
              <w:rPr>
                <w:rFonts w:ascii="Times New Roman" w:cs="Times New Roman" w:eastAsia="Times New Roman" w:hAnsi="Times New Roman"/>
                <w:i/>
                <w:iCs/>
                <w:color w:val="595959"/>
                <w:sz w:val="16"/>
                <w:szCs w:val="16"/>
              </w:rPr>
              <w:t xml:space="preserve">Прим. составителя: Кнопка тревожной сигнализации — у двери каждой камеры со стороны коридора.</w:t>
            </w:r>
          </w:p>
          <w:p>
            <w:pPr>
              <w:spacing w:after="60"/>
            </w:pPr>
            <w:r>
              <w:rPr>
                <w:rFonts w:ascii="Times New Roman" w:cs="Times New Roman" w:eastAsia="Times New Roman" w:hAnsi="Times New Roman"/>
                <w:b/>
                <w:bCs/>
                <w:sz w:val="17"/>
                <w:szCs w:val="17"/>
              </w:rPr>
              <w:t xml:space="preserve">п. 8.11: </w:t>
            </w:r>
            <w:r>
              <w:rPr>
                <w:rFonts w:ascii="Times New Roman" w:cs="Times New Roman" w:eastAsia="Times New Roman" w:hAnsi="Times New Roman"/>
                <w:sz w:val="17"/>
                <w:szCs w:val="17"/>
              </w:rPr>
              <w:t xml:space="preserve">«Каждую камеру следует оборудовать электрическим освещением, приточно-вытяжной вентиляцией, отоплением, специальными металлическими дверями, скамьями, столом для принятия пищи. […] Металлическая дверь камеры выполняется усиленной, со звукоизолирующим наполнением, камерным замком и запором с проушинами для навесного замка, люком для передачи пищи и смотровым окном из упрочненного стекла. Двери камер навешивают слева, оборудуют ограничителями на открывание наружу не более 50°.»</w:t>
            </w:r>
          </w:p>
          <w:p>
            <w:pPr>
              <w:spacing w:after="80"/>
            </w:pPr>
            <w:r>
              <w:rPr>
                <w:rFonts w:ascii="Times New Roman" w:cs="Times New Roman" w:eastAsia="Times New Roman" w:hAnsi="Times New Roman"/>
                <w:i/>
                <w:iCs/>
                <w:color w:val="595959"/>
                <w:sz w:val="16"/>
                <w:szCs w:val="16"/>
              </w:rPr>
              <w:t xml:space="preserve">Прим. составителя: Камера 139 для МГН — дополнительно с учетом СП 59.13330 (п. 8.18).</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Камера доступная для МГН/ПБЗ зона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8.6: </w:t>
            </w:r>
            <w:r>
              <w:rPr>
                <w:rFonts w:ascii="Times New Roman" w:cs="Times New Roman" w:eastAsia="Times New Roman" w:hAnsi="Times New Roman"/>
                <w:sz w:val="17"/>
                <w:szCs w:val="17"/>
              </w:rPr>
              <w:t xml:space="preserve">«В коридоре, по которому осуществляется конвоирование лиц, содержащихся под стражей, предусматривается установка камер видеонаблюдения и кнопок тревожной сигнализации (кнопки устанавливаются на стене коридора, у двери каждой камеры на высоте 0,8 м от пола).»</w:t>
            </w:r>
          </w:p>
          <w:p>
            <w:pPr>
              <w:spacing w:after="80"/>
            </w:pPr>
            <w:r>
              <w:rPr>
                <w:rFonts w:ascii="Times New Roman" w:cs="Times New Roman" w:eastAsia="Times New Roman" w:hAnsi="Times New Roman"/>
                <w:i/>
                <w:iCs/>
                <w:color w:val="595959"/>
                <w:sz w:val="16"/>
                <w:szCs w:val="16"/>
              </w:rPr>
              <w:t xml:space="preserve">Прим. составителя: Кнопка тревожной сигнализации — у двери каждой камеры со стороны коридора.</w:t>
            </w:r>
          </w:p>
          <w:p>
            <w:pPr>
              <w:spacing w:after="60"/>
            </w:pPr>
            <w:r>
              <w:rPr>
                <w:rFonts w:ascii="Times New Roman" w:cs="Times New Roman" w:eastAsia="Times New Roman" w:hAnsi="Times New Roman"/>
                <w:b/>
                <w:bCs/>
                <w:sz w:val="17"/>
                <w:szCs w:val="17"/>
              </w:rPr>
              <w:t xml:space="preserve">п. 8.11: </w:t>
            </w:r>
            <w:r>
              <w:rPr>
                <w:rFonts w:ascii="Times New Roman" w:cs="Times New Roman" w:eastAsia="Times New Roman" w:hAnsi="Times New Roman"/>
                <w:sz w:val="17"/>
                <w:szCs w:val="17"/>
              </w:rPr>
              <w:t xml:space="preserve">«Каждую камеру следует оборудовать электрическим освещением, приточно-вытяжной вентиляцией, отоплением, специальными металлическими дверями, скамьями, столом для принятия пищи. […] Металлическая дверь камеры выполняется усиленной, со звукоизолирующим наполнением, камерным замком и запором с проушинами для навесного замка, люком для передачи пищи и смотровым окном из упрочненного стекла. Двери камер навешивают слева, оборудуют ограничителями на открывание наружу не более 50°.»</w:t>
            </w:r>
          </w:p>
          <w:p>
            <w:pPr>
              <w:spacing w:after="80"/>
            </w:pPr>
            <w:r>
              <w:rPr>
                <w:rFonts w:ascii="Times New Roman" w:cs="Times New Roman" w:eastAsia="Times New Roman" w:hAnsi="Times New Roman"/>
                <w:i/>
                <w:iCs/>
                <w:color w:val="595959"/>
                <w:sz w:val="16"/>
                <w:szCs w:val="16"/>
              </w:rPr>
              <w:t xml:space="preserve">Прим. составителя: Камера 139 для МГН — дополнительно с учетом СП 59.13330 (п. 8.18).</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p>
            <w:pPr>
              <w:spacing w:after="60"/>
            </w:pPr>
            <w:r>
              <w:rPr>
                <w:rFonts w:ascii="Times New Roman" w:cs="Times New Roman" w:eastAsia="Times New Roman" w:hAnsi="Times New Roman"/>
                <w:b/>
                <w:bCs/>
                <w:sz w:val="17"/>
                <w:szCs w:val="17"/>
              </w:rPr>
              <w:t xml:space="preserve">п. 9.2.1: </w:t>
            </w:r>
            <w:r>
              <w:rPr>
                <w:rFonts w:ascii="Times New Roman" w:cs="Times New Roman" w:eastAsia="Times New Roman" w:hAnsi="Times New Roman"/>
                <w:sz w:val="17"/>
                <w:szCs w:val="17"/>
              </w:rPr>
              <w:t xml:space="preserve">«Пожаробезопасные зоны могут предусматриваться следующих типов: 1 тип: помещение, выделенное конструкциями с нормируемым пределом огнестойкости, с подпором воздуха при пожаре непосредственно в помещение, либо в тамбур-шлюз на входе в указанное помещение, либо отделенное воздушной зоной, размещенной перед входом в указанное помещение;»</w:t>
            </w:r>
          </w:p>
          <w:p>
            <w:pPr>
              <w:spacing w:after="80"/>
            </w:pPr>
            <w:r>
              <w:rPr>
                <w:rFonts w:ascii="Times New Roman" w:cs="Times New Roman" w:eastAsia="Times New Roman" w:hAnsi="Times New Roman"/>
                <w:i/>
                <w:iCs/>
                <w:color w:val="595959"/>
                <w:sz w:val="16"/>
                <w:szCs w:val="16"/>
              </w:rPr>
              <w:t xml:space="preserve">Прим. составителя: ПБЗ 1-го типа; камера 139 одновременно является ПБЗ</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«Предел огнестойкости дверей пожаробезопасной зоны должен предусматриваться не менее EI 60, в зданиях IV степени огнестойкости - EI 45.»</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«Выходы в указанные помещения не могут быть выполнены непосредственно из объемов атриумов и пассажей зданий.»</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«При размещении пожаробезопасной зоны в отдельном помещении должен быть предусмотрен один из следующих вариантов выхода из указанного помещения или любая комбинация таких вариантов: в лифтовой холл, отвечающий требованиям настоящего пункта, непосредственно, через коридор или воздушную зону; на эвакуационную лестничную клетку непосредственно, через коридор или воздушную зону. При отсутствии противодымной защиты лестничной клетки на входе в нее на каждом из этажей следует предусматривать тамбуры с противопожарными дверями с пределом огнестойкости не ниже EI 30, за исключением случая, когда вход в лестничную клетку осуществляется через воздушную зону; […] Коридор, о котором идет речь в рассматриваемых вариантах, должен отделяться от остальных частей здания конструкциями с пределом огнестойкости, соответствующим пределу огнестойкости конструкций пожаробезопасных зон. В указанный коридор не допускается предусматривать выходы из иных помещений.»</w:t>
            </w:r>
          </w:p>
          <w:p>
            <w:pPr>
              <w:spacing w:after="80"/>
            </w:pPr>
            <w:r>
              <w:rPr>
                <w:rFonts w:ascii="Times New Roman" w:cs="Times New Roman" w:eastAsia="Times New Roman" w:hAnsi="Times New Roman"/>
                <w:i/>
                <w:iCs/>
                <w:color w:val="595959"/>
                <w:sz w:val="16"/>
                <w:szCs w:val="16"/>
              </w:rPr>
              <w:t xml:space="preserve">Прим. составителя: e_stair — тамбуры с дверями EI 30 без противодымной защиты; коридоры, через которые выходят ПБЗ (в т.ч. 127), — без выходов иных помещений</w:t>
            </w:r>
          </w:p>
          <w:p>
            <w:pPr>
              <w:spacing w:after="60"/>
            </w:pPr>
            <w:r>
              <w:rPr>
                <w:rFonts w:ascii="Times New Roman" w:cs="Times New Roman" w:eastAsia="Times New Roman" w:hAnsi="Times New Roman"/>
                <w:b/>
                <w:bCs/>
                <w:sz w:val="17"/>
                <w:szCs w:val="17"/>
              </w:rPr>
              <w:t xml:space="preserve">п. 9.3.3: </w:t>
            </w:r>
            <w:r>
              <w:rPr>
                <w:rFonts w:ascii="Times New Roman" w:cs="Times New Roman" w:eastAsia="Times New Roman" w:hAnsi="Times New Roman"/>
                <w:sz w:val="17"/>
                <w:szCs w:val="17"/>
              </w:rPr>
              <w:t xml:space="preserve">«При нахождении в помещении людей, относящихся к группе М4, ширина эвакуационного выхода должна предусматриваться не менее 0,9 м, за исключением зданий класса Ф1.3.»</w:t>
            </w:r>
          </w:p>
          <w:p>
            <w:pPr>
              <w:spacing w:after="80"/>
            </w:pPr>
            <w:r>
              <w:rPr>
                <w:rFonts w:ascii="Times New Roman" w:cs="Times New Roman" w:eastAsia="Times New Roman" w:hAnsi="Times New Roman"/>
                <w:i/>
                <w:iCs/>
                <w:color w:val="595959"/>
                <w:sz w:val="16"/>
                <w:szCs w:val="16"/>
              </w:rPr>
              <w:t xml:space="preserve">Прим. составителя: Помещения, предназначенные для М4; иные помещения с доступом М4 — по заданию на проектирование</w:t>
            </w:r>
          </w:p>
          <w:p>
            <w:pPr>
              <w:spacing w:after="60"/>
            </w:pPr>
            <w:r>
              <w:rPr>
                <w:rFonts w:ascii="Times New Roman" w:cs="Times New Roman" w:eastAsia="Times New Roman" w:hAnsi="Times New Roman"/>
                <w:b/>
                <w:bCs/>
                <w:sz w:val="17"/>
                <w:szCs w:val="17"/>
              </w:rPr>
              <w:t xml:space="preserve">п. 9.3.10: </w:t>
            </w:r>
            <w:r>
              <w:rPr>
                <w:rFonts w:ascii="Times New Roman" w:cs="Times New Roman" w:eastAsia="Times New Roman" w:hAnsi="Times New Roman"/>
                <w:sz w:val="17"/>
                <w:szCs w:val="17"/>
              </w:rPr>
              <w:t xml:space="preserve">«Размеры тамбуров и тамбур-шлюзов, используемых гражданами, относящимися к МГН, следует применять в соответствии с СП 59.13330.»</w:t>
            </w:r>
          </w:p>
          <w:p>
            <w:pPr>
              <w:spacing w:after="80"/>
            </w:pPr>
            <w:r>
              <w:rPr>
                <w:rFonts w:ascii="Times New Roman" w:cs="Times New Roman" w:eastAsia="Times New Roman" w:hAnsi="Times New Roman"/>
                <w:i/>
                <w:iCs/>
                <w:color w:val="595959"/>
                <w:sz w:val="16"/>
                <w:szCs w:val="16"/>
              </w:rPr>
              <w:t xml:space="preserve">Прим. составителя: Входные тамбуры, используемые МГН, и тамбур-шлюзы ПБЗ; иные тамбуры — если ими пользуются МГН</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для общения с адвокатом</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8.13: </w:t>
            </w:r>
            <w:r>
              <w:rPr>
                <w:rFonts w:ascii="Times New Roman" w:cs="Times New Roman" w:eastAsia="Times New Roman" w:hAnsi="Times New Roman"/>
                <w:sz w:val="17"/>
                <w:szCs w:val="17"/>
              </w:rPr>
              <w:t xml:space="preserve">«В стене на высоте 0,8 м от пола предусматривается проем размером 0,5×0,5 м, оснащенный стеклянной дверцей, обеспечивающей подачу-выдачу документов и ведение переговоров. Дверцу изготавливают из пулестойкого и взломостойкого стекла по ГОСТ 30826. Классы защиты пулестойкости и взломостойкости уточняются заданием на проектирование.»</w:t>
            </w:r>
          </w:p>
          <w:p>
            <w:pPr>
              <w:spacing w:after="80"/>
            </w:pPr>
            <w:r>
              <w:rPr>
                <w:rFonts w:ascii="Times New Roman" w:cs="Times New Roman" w:eastAsia="Times New Roman" w:hAnsi="Times New Roman"/>
                <w:i/>
                <w:iCs/>
                <w:color w:val="595959"/>
                <w:sz w:val="16"/>
                <w:szCs w:val="16"/>
              </w:rPr>
              <w:t xml:space="preserve">Прим. составителя: Дверца в капитальной стене, отделяющей адвоката от лица под стражей и конвоя.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6.27: </w:t>
            </w:r>
            <w:r>
              <w:rPr>
                <w:rFonts w:ascii="Times New Roman" w:cs="Times New Roman" w:eastAsia="Times New Roman" w:hAnsi="Times New Roman"/>
                <w:sz w:val="17"/>
                <w:szCs w:val="17"/>
              </w:rPr>
              <w:t xml:space="preserve">«Для защиты конфиденциальности информации в помещениях для переговоров по заданию на проектирование, стены следует облицовывать звукопоглощающим материалом и предусматривать звукоизолированные или двойные двери.»</w:t>
            </w:r>
          </w:p>
          <w:p>
            <w:pPr>
              <w:spacing w:after="80"/>
            </w:pPr>
            <w:r>
              <w:rPr>
                <w:rFonts w:ascii="Times New Roman" w:cs="Times New Roman" w:eastAsia="Times New Roman" w:hAnsi="Times New Roman"/>
                <w:i/>
                <w:iCs/>
                <w:color w:val="595959"/>
                <w:sz w:val="16"/>
                <w:szCs w:val="16"/>
              </w:rPr>
              <w:t xml:space="preserve">Прим. составителя: По заданию на проектирование; отнесены помещения конфиденциальных бесед и совещаний (тайна совещания, общение с адвокатом, примирение)</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для служебных собак, Гардероб для персонала (мужской), Гардероб для персонала (женский)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Санузел мужской (блок для лиц, содержащихся под стражей), Санузел женский (блок для лиц, содержащихся под стражей)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8.15: </w:t>
            </w:r>
            <w:r>
              <w:rPr>
                <w:rFonts w:ascii="Times New Roman" w:cs="Times New Roman" w:eastAsia="Times New Roman" w:hAnsi="Times New Roman"/>
                <w:sz w:val="17"/>
                <w:szCs w:val="17"/>
              </w:rPr>
              <w:t xml:space="preserve">«Уборные оснащаются […] антивандальными дверями со смотровым окном из ударопрочного стекла, без внутренних запоров, с открыванием наружу (ручки без замков устанавливаются с внешней стороны), […].»</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табл. 5.5: </w:t>
            </w:r>
            <w:r>
              <w:rPr>
                <w:rFonts w:ascii="Times New Roman" w:cs="Times New Roman" w:eastAsia="Times New Roman" w:hAnsi="Times New Roman"/>
                <w:sz w:val="17"/>
                <w:szCs w:val="17"/>
              </w:rPr>
              <w:t xml:space="preserve">«Размеры кабин уборных в плане (не менее): - открывающихся наружу 0,85×1,2 - открывающихся внутрь 0,85×1,5»</w:t>
            </w:r>
          </w:p>
          <w:p>
            <w:pPr>
              <w:spacing w:after="80"/>
            </w:pPr>
            <w:r>
              <w:rPr>
                <w:rFonts w:ascii="Times New Roman" w:cs="Times New Roman" w:eastAsia="Times New Roman" w:hAnsi="Times New Roman"/>
                <w:i/>
                <w:iCs/>
                <w:color w:val="595959"/>
                <w:sz w:val="16"/>
                <w:szCs w:val="16"/>
              </w:rPr>
              <w:t xml:space="preserve">Прим. составителя: Кабины уборных; санузлы для МГН проектируют по СП 59.13330 (п. 5.60), поэтому не отнесены</w:t>
            </w:r>
          </w:p>
          <w:p>
            <w:pPr>
              <w:spacing w:after="60"/>
            </w:pPr>
            <w:r>
              <w:rPr>
                <w:rFonts w:ascii="Times New Roman" w:cs="Times New Roman" w:eastAsia="Times New Roman" w:hAnsi="Times New Roman"/>
                <w:b/>
                <w:bCs/>
                <w:sz w:val="17"/>
                <w:szCs w:val="17"/>
              </w:rPr>
              <w:t xml:space="preserve">табл. 5.5, прим. 1: </w:t>
            </w:r>
            <w:r>
              <w:rPr>
                <w:rFonts w:ascii="Times New Roman" w:cs="Times New Roman" w:eastAsia="Times New Roman" w:hAnsi="Times New Roman"/>
                <w:sz w:val="17"/>
                <w:szCs w:val="17"/>
              </w:rPr>
              <w:t xml:space="preserve">«Для кабин уборных и душевых минимальную ширину дверного полотна следует принимать не менее 0,8 м [с минимальной шириной дверного проема (в свету) - 0,75 м].»</w:t>
            </w:r>
          </w:p>
          <w:p>
            <w:pPr>
              <w:spacing w:after="80"/>
            </w:pPr>
            <w:r>
              <w:rPr>
                <w:rFonts w:ascii="Times New Roman" w:cs="Times New Roman" w:eastAsia="Times New Roman" w:hAnsi="Times New Roman"/>
                <w:i/>
                <w:iCs/>
                <w:color w:val="595959"/>
                <w:sz w:val="16"/>
                <w:szCs w:val="16"/>
              </w:rPr>
              <w:t xml:space="preserve">Прим. составителя: Двери кабин уборных и душевых; санузлы для МГН — по СП 59.13330</w:t>
            </w:r>
          </w:p>
          <w:p>
            <w:pPr>
              <w:spacing w:after="60"/>
            </w:pPr>
            <w:r>
              <w:rPr>
                <w:rFonts w:ascii="Times New Roman" w:cs="Times New Roman" w:eastAsia="Times New Roman" w:hAnsi="Times New Roman"/>
                <w:b/>
                <w:bCs/>
                <w:sz w:val="17"/>
                <w:szCs w:val="17"/>
              </w:rPr>
              <w:t xml:space="preserve">табл. 5.5, прим. 2: </w:t>
            </w:r>
            <w:r>
              <w:rPr>
                <w:rFonts w:ascii="Times New Roman" w:cs="Times New Roman" w:eastAsia="Times New Roman" w:hAnsi="Times New Roman"/>
                <w:sz w:val="17"/>
                <w:szCs w:val="17"/>
              </w:rPr>
              <w:t xml:space="preserve">«При реконструкции, капитальном ремонте, изменении функционального назначения помещения допускается уменьшение ширины дверного проема до 0,7 м (с минимальной шириной дверного проема в свету менее 0,65 м).»</w:t>
            </w:r>
          </w:p>
          <w:p>
            <w:pPr>
              <w:spacing w:after="80"/>
            </w:pPr>
            <w:r>
              <w:rPr>
                <w:rFonts w:ascii="Times New Roman" w:cs="Times New Roman" w:eastAsia="Times New Roman" w:hAnsi="Times New Roman"/>
                <w:i/>
                <w:iCs/>
                <w:color w:val="595959"/>
                <w:sz w:val="16"/>
                <w:szCs w:val="16"/>
              </w:rPr>
              <w:t xml:space="preserve">Прим. составителя: Объект — реконструкция: допущение для существующих проемов кабин уборных и душевых</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Санузел МГН (блок для лиц, содержащихся под стражей)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8.15: </w:t>
            </w:r>
            <w:r>
              <w:rPr>
                <w:rFonts w:ascii="Times New Roman" w:cs="Times New Roman" w:eastAsia="Times New Roman" w:hAnsi="Times New Roman"/>
                <w:sz w:val="17"/>
                <w:szCs w:val="17"/>
              </w:rPr>
              <w:t xml:space="preserve">«Уборные оснащаются […] антивандальными дверями со смотровым окном из ударопрочного стекла, без внутренних запоров, с открыванием наружу (ручки без замков устанавливаются с внешней стороны), […].»</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p>
            <w:pPr>
              <w:spacing w:after="60"/>
            </w:pPr>
            <w:r>
              <w:rPr>
                <w:rFonts w:ascii="Times New Roman" w:cs="Times New Roman" w:eastAsia="Times New Roman" w:hAnsi="Times New Roman"/>
                <w:b/>
                <w:bCs/>
                <w:sz w:val="17"/>
                <w:szCs w:val="17"/>
              </w:rPr>
              <w:t xml:space="preserve">п. 9.3.3: </w:t>
            </w:r>
            <w:r>
              <w:rPr>
                <w:rFonts w:ascii="Times New Roman" w:cs="Times New Roman" w:eastAsia="Times New Roman" w:hAnsi="Times New Roman"/>
                <w:sz w:val="17"/>
                <w:szCs w:val="17"/>
              </w:rPr>
              <w:t xml:space="preserve">«При нахождении в помещении людей, относящихся к группе М4, ширина эвакуационного выхода должна предусматриваться не менее 0,9 м, за исключением зданий класса Ф1.3.»</w:t>
            </w:r>
          </w:p>
          <w:p>
            <w:pPr>
              <w:spacing w:after="80"/>
            </w:pPr>
            <w:r>
              <w:rPr>
                <w:rFonts w:ascii="Times New Roman" w:cs="Times New Roman" w:eastAsia="Times New Roman" w:hAnsi="Times New Roman"/>
                <w:i/>
                <w:iCs/>
                <w:color w:val="595959"/>
                <w:sz w:val="16"/>
                <w:szCs w:val="16"/>
              </w:rPr>
              <w:t xml:space="preserve">Прим. составителя: Помещения, предназначенные для М4; иные помещения с доступом М4 — по заданию на проектирование</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Зал заседания для рассмотрения уголовных дел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6.12: </w:t>
            </w:r>
            <w:r>
              <w:rPr>
                <w:rFonts w:ascii="Times New Roman" w:cs="Times New Roman" w:eastAsia="Times New Roman" w:hAnsi="Times New Roman"/>
                <w:sz w:val="17"/>
                <w:szCs w:val="17"/>
              </w:rPr>
              <w:t xml:space="preserve">«Для обеспечения безопасности посетителей, судей и присяжных/арбитражных заседателей в случаях осложнения обстановки во время судебного слушания следует предусматривать два рассредоточенных дополнительных выхода из зала суда.»</w:t>
            </w:r>
          </w:p>
          <w:p>
            <w:pPr>
              <w:spacing w:after="60"/>
            </w:pPr>
            <w:r>
              <w:rPr>
                <w:rFonts w:ascii="Times New Roman" w:cs="Times New Roman" w:eastAsia="Times New Roman" w:hAnsi="Times New Roman"/>
                <w:b/>
                <w:bCs/>
                <w:sz w:val="17"/>
                <w:szCs w:val="17"/>
              </w:rPr>
              <w:t xml:space="preserve">п. 7.10: </w:t>
            </w:r>
            <w:r>
              <w:rPr>
                <w:rFonts w:ascii="Times New Roman" w:cs="Times New Roman" w:eastAsia="Times New Roman" w:hAnsi="Times New Roman"/>
                <w:sz w:val="17"/>
                <w:szCs w:val="17"/>
              </w:rPr>
              <w:t xml:space="preserve">«Количество и назначение входов в залы судебных заседаний федеральных судов приведены в приложении Г.»</w:t>
            </w:r>
          </w:p>
          <w:p>
            <w:pPr>
              <w:spacing w:after="60"/>
            </w:pPr>
            <w:r>
              <w:rPr>
                <w:rFonts w:ascii="Times New Roman" w:cs="Times New Roman" w:eastAsia="Times New Roman" w:hAnsi="Times New Roman"/>
                <w:b/>
                <w:bCs/>
                <w:sz w:val="17"/>
                <w:szCs w:val="17"/>
              </w:rPr>
              <w:t xml:space="preserve">п. 7.11: </w:t>
            </w:r>
            <w:r>
              <w:rPr>
                <w:rFonts w:ascii="Times New Roman" w:cs="Times New Roman" w:eastAsia="Times New Roman" w:hAnsi="Times New Roman"/>
                <w:sz w:val="17"/>
                <w:szCs w:val="17"/>
              </w:rPr>
              <w:t xml:space="preserve">«Входы в залы судебных заседаний следует оборудовать световым табло "ТИХО! ИДЕТ СУДЕБНОЕ ЗАСЕДАНИЕ", размещаемым, как правило, над дверным проемом. Для каждого зала судебных заседаний рядом со входом следует предусматривать экран (монитор), отображающий информацию о рассматриваемых в зале делах.»</w:t>
            </w:r>
          </w:p>
          <w:p>
            <w:pPr>
              <w:spacing w:after="60"/>
            </w:pPr>
            <w:r>
              <w:rPr>
                <w:rFonts w:ascii="Times New Roman" w:cs="Times New Roman" w:eastAsia="Times New Roman" w:hAnsi="Times New Roman"/>
                <w:b/>
                <w:bCs/>
                <w:sz w:val="17"/>
                <w:szCs w:val="17"/>
              </w:rPr>
              <w:t xml:space="preserve">п. 7.13: </w:t>
            </w:r>
            <w:r>
              <w:rPr>
                <w:rFonts w:ascii="Times New Roman" w:cs="Times New Roman" w:eastAsia="Times New Roman" w:hAnsi="Times New Roman"/>
                <w:sz w:val="17"/>
                <w:szCs w:val="17"/>
              </w:rPr>
              <w:t xml:space="preserve">«Входы для посетителей в залы судебных заседаний следует предусматривать непосредственно из общественной зоны здания (см. 6.2).»</w:t>
            </w:r>
          </w:p>
          <w:p>
            <w:pPr>
              <w:spacing w:after="60"/>
            </w:pPr>
            <w:r>
              <w:rPr>
                <w:rFonts w:ascii="Times New Roman" w:cs="Times New Roman" w:eastAsia="Times New Roman" w:hAnsi="Times New Roman"/>
                <w:b/>
                <w:bCs/>
                <w:sz w:val="17"/>
                <w:szCs w:val="17"/>
              </w:rPr>
              <w:t xml:space="preserve">п. 7.16: </w:t>
            </w:r>
            <w:r>
              <w:rPr>
                <w:rFonts w:ascii="Times New Roman" w:cs="Times New Roman" w:eastAsia="Times New Roman" w:hAnsi="Times New Roman"/>
                <w:sz w:val="17"/>
                <w:szCs w:val="17"/>
              </w:rPr>
              <w:t xml:space="preserve">«Совещательная комната примыкает непосредственно к залу судебных заседаний со стороны подзоны суда и имеет отдельный вход из зала, расположенный таким образом, чтобы, направляясь в совещательную комнату, судьи не вступали в контакт с подсудимыми и посетителями. Вход в зал судебных заседаний для судей допускается через совещательную комнату.»</w:t>
            </w:r>
          </w:p>
          <w:p>
            <w:pPr>
              <w:spacing w:after="80"/>
            </w:pPr>
            <w:r>
              <w:rPr>
                <w:rFonts w:ascii="Times New Roman" w:cs="Times New Roman" w:eastAsia="Times New Roman" w:hAnsi="Times New Roman"/>
                <w:i/>
                <w:iCs/>
                <w:color w:val="595959"/>
                <w:sz w:val="16"/>
                <w:szCs w:val="16"/>
              </w:rPr>
              <w:t xml:space="preserve">Прим. составителя: Отдельный вход из зала в совещательную комнату; вход судей в зал допускается через совещательную комнату.</w:t>
            </w:r>
          </w:p>
          <w:p>
            <w:pPr>
              <w:spacing w:after="60"/>
            </w:pPr>
            <w:r>
              <w:rPr>
                <w:rFonts w:ascii="Times New Roman" w:cs="Times New Roman" w:eastAsia="Times New Roman" w:hAnsi="Times New Roman"/>
                <w:b/>
                <w:bCs/>
                <w:sz w:val="17"/>
                <w:szCs w:val="17"/>
              </w:rPr>
              <w:t xml:space="preserve">п. 7.18: </w:t>
            </w:r>
            <w:r>
              <w:rPr>
                <w:rFonts w:ascii="Times New Roman" w:cs="Times New Roman" w:eastAsia="Times New Roman" w:hAnsi="Times New Roman"/>
                <w:sz w:val="17"/>
                <w:szCs w:val="17"/>
              </w:rPr>
              <w:t xml:space="preserve">«Комнаты размещают непосредственно с залом суда. Вход свидетелей в зал суда предусматривают непосредственно из комнат или через тамбур (см. рисунки 7.1 и 7.2). Допускается размещение комнат свидетелей через коридор от зала судебных заседаний. Такие комнаты в здании суда предусматривают в одном-двух залах судебных заседаний для рассмотрения уголовных дел.»</w:t>
            </w:r>
          </w:p>
          <w:p>
            <w:pPr>
              <w:spacing w:after="60"/>
            </w:pPr>
            <w:r>
              <w:rPr>
                <w:rFonts w:ascii="Times New Roman" w:cs="Times New Roman" w:eastAsia="Times New Roman" w:hAnsi="Times New Roman"/>
                <w:b/>
                <w:bCs/>
                <w:sz w:val="17"/>
                <w:szCs w:val="17"/>
              </w:rPr>
              <w:t xml:space="preserve">п. 9.9: </w:t>
            </w:r>
            <w:r>
              <w:rPr>
                <w:rFonts w:ascii="Times New Roman" w:cs="Times New Roman" w:eastAsia="Times New Roman" w:hAnsi="Times New Roman"/>
                <w:sz w:val="17"/>
                <w:szCs w:val="17"/>
              </w:rPr>
              <w:t xml:space="preserve">«Стены и двери кабинетов судей, совещательных комнат суда, присяжных/арбитражных заседателей, залов судебных заседаний, а также стены помещений для свидетелей должны быть звукоизолирующими.»</w:t>
            </w:r>
          </w:p>
          <w:p>
            <w:pPr>
              <w:spacing w:after="80"/>
            </w:pPr>
            <w:r>
              <w:rPr>
                <w:rFonts w:ascii="Times New Roman" w:cs="Times New Roman" w:eastAsia="Times New Roman" w:hAnsi="Times New Roman"/>
                <w:i/>
                <w:iCs/>
                <w:color w:val="595959"/>
                <w:sz w:val="16"/>
                <w:szCs w:val="16"/>
              </w:rPr>
              <w:t xml:space="preserve">Прим. составителя: Кабинеты председателя и заместителя — кабинеты судей (прил. Д); для помещений свидетелей — только стены.</w:t>
            </w:r>
          </w:p>
          <w:p>
            <w:pPr>
              <w:spacing w:after="60"/>
            </w:pPr>
            <w:r>
              <w:rPr>
                <w:rFonts w:ascii="Times New Roman" w:cs="Times New Roman" w:eastAsia="Times New Roman" w:hAnsi="Times New Roman"/>
                <w:b/>
                <w:bCs/>
                <w:sz w:val="17"/>
                <w:szCs w:val="17"/>
              </w:rPr>
              <w:t xml:space="preserve">п. 9.9: </w:t>
            </w:r>
            <w:r>
              <w:rPr>
                <w:rFonts w:ascii="Times New Roman" w:cs="Times New Roman" w:eastAsia="Times New Roman" w:hAnsi="Times New Roman"/>
                <w:sz w:val="17"/>
                <w:szCs w:val="17"/>
              </w:rPr>
              <w:t xml:space="preserve">«Между помещением для свидетелей и залом судебных заседаний должны быть установлены двойные двери (тамбур-шлюз) со звукоизоляцией, соответствующей требованиям СП 51.13330, ГОСТ 30826.»</w:t>
            </w:r>
          </w:p>
          <w:p>
            <w:pPr>
              <w:spacing w:after="60"/>
            </w:pPr>
            <w:r>
              <w:rPr>
                <w:rFonts w:ascii="Times New Roman" w:cs="Times New Roman" w:eastAsia="Times New Roman" w:hAnsi="Times New Roman"/>
                <w:b/>
                <w:bCs/>
                <w:sz w:val="17"/>
                <w:szCs w:val="17"/>
              </w:rPr>
              <w:t xml:space="preserve">прил. Г, табл. Г.1: </w:t>
            </w:r>
            <w:r>
              <w:rPr>
                <w:rFonts w:ascii="Times New Roman" w:cs="Times New Roman" w:eastAsia="Times New Roman" w:hAnsi="Times New Roman"/>
                <w:sz w:val="17"/>
                <w:szCs w:val="17"/>
              </w:rPr>
              <w:t xml:space="preserve">«Назначение входов в залы судебных заседаний. Таблица Г.1. Назначение входа — Залы для рассмотрения уголовных дел: Для посетителей +; Для суда и секретаря судебного заседания +; Для присяжных заседателей +; Для лиц, содержащихся под стражей, и конвоя +»</w:t>
            </w:r>
          </w:p>
          <w:p>
            <w:pPr>
              <w:spacing w:after="80"/>
            </w:pPr>
            <w:r>
              <w:rPr>
                <w:rFonts w:ascii="Times New Roman" w:cs="Times New Roman" w:eastAsia="Times New Roman" w:hAnsi="Times New Roman"/>
                <w:i/>
                <w:iCs/>
                <w:color w:val="595959"/>
                <w:sz w:val="16"/>
                <w:szCs w:val="16"/>
              </w:rPr>
              <w:t xml:space="preserve">Прим. составителя: Вход присяжных — для залов с участием присяжных; совещательной комнаты присяжных в экспликации нет.</w:t>
            </w:r>
          </w:p>
          <w:p>
            <w:pPr>
              <w:spacing w:after="60"/>
            </w:pPr>
            <w:r>
              <w:rPr>
                <w:rFonts w:ascii="Times New Roman" w:cs="Times New Roman" w:eastAsia="Times New Roman" w:hAnsi="Times New Roman"/>
                <w:b/>
                <w:bCs/>
                <w:sz w:val="17"/>
                <w:szCs w:val="17"/>
              </w:rPr>
              <w:t xml:space="preserve">прил. И, п. И.4: </w:t>
            </w:r>
            <w:r>
              <w:rPr>
                <w:rFonts w:ascii="Times New Roman" w:cs="Times New Roman" w:eastAsia="Times New Roman" w:hAnsi="Times New Roman"/>
                <w:sz w:val="17"/>
                <w:szCs w:val="17"/>
              </w:rPr>
              <w:t xml:space="preserve">«Ограждение встроенного помещения, в том числе дверь в одной из торцевых стен, следует выполнять из пулестойкого стекла класса защиты Бр 1 - Бр 4 по ГОСТ 30826-2014 (таблица 16) и взломостойкого Р2В-РЗВ по ГОСТ 30826-2014 (таблица 12). Стекло должно иметь противоосколочные свойства. Классы защиты пулестойкости и взломостойкости уточняются заданием на проектирование исходя из условий безопасности региона.»</w:t>
            </w:r>
          </w:p>
          <w:p>
            <w:pPr>
              <w:spacing w:after="80"/>
            </w:pPr>
            <w:r>
              <w:rPr>
                <w:rFonts w:ascii="Times New Roman" w:cs="Times New Roman" w:eastAsia="Times New Roman" w:hAnsi="Times New Roman"/>
                <w:i/>
                <w:iCs/>
                <w:color w:val="595959"/>
                <w:sz w:val="16"/>
                <w:szCs w:val="16"/>
              </w:rPr>
              <w:t xml:space="preserve">Прим. составителя: Дверь встроенного помещения («клетки») для подсудимых в залах по уголовным делам.</w:t>
            </w:r>
          </w:p>
          <w:p>
            <w:pPr>
              <w:spacing w:after="60"/>
            </w:pPr>
            <w:r>
              <w:rPr>
                <w:rFonts w:ascii="Times New Roman" w:cs="Times New Roman" w:eastAsia="Times New Roman" w:hAnsi="Times New Roman"/>
                <w:b/>
                <w:bCs/>
                <w:sz w:val="17"/>
                <w:szCs w:val="17"/>
              </w:rPr>
              <w:t xml:space="preserve">прил. И, п. И.5: </w:t>
            </w:r>
            <w:r>
              <w:rPr>
                <w:rFonts w:ascii="Times New Roman" w:cs="Times New Roman" w:eastAsia="Times New Roman" w:hAnsi="Times New Roman"/>
                <w:sz w:val="17"/>
                <w:szCs w:val="17"/>
              </w:rPr>
              <w:t xml:space="preserve">«Дверь необходимо оснащать замком сувальдного типа, запирающимся только снаружи, и задвижкой на внешней поверхности двери с возможностью фиксации в закрытом положении с помощью навесного замка. В центральной части двери должен быть предусмотрен проем для снятия наручников высотой не менее 215 мм, но не более 225 мм. Для удобства использования верхняя граница проема для снятия наручников должна располагаться на уровне не менее 1090 мм, но не более 1100 мм. В центральной части проема устанавливается стальная перекладина сечением не менее 20х20 мм для исключения возможности покинуть встроенное помещение через проем для снятия наручников.»</w:t>
            </w:r>
          </w:p>
          <w:p>
            <w:pPr>
              <w:spacing w:after="80"/>
            </w:pPr>
            <w:r>
              <w:rPr>
                <w:rFonts w:ascii="Times New Roman" w:cs="Times New Roman" w:eastAsia="Times New Roman" w:hAnsi="Times New Roman"/>
                <w:i/>
                <w:iCs/>
                <w:color w:val="595959"/>
                <w:sz w:val="16"/>
                <w:szCs w:val="16"/>
              </w:rPr>
              <w:t xml:space="preserve">Прим. составителя: Дверь встроенного помещения («клетки») для подсудимых в залах по уголовным делам.</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7.1.7: </w:t>
            </w:r>
            <w:r>
              <w:rPr>
                <w:rFonts w:ascii="Times New Roman" w:cs="Times New Roman" w:eastAsia="Times New Roman" w:hAnsi="Times New Roman"/>
                <w:sz w:val="17"/>
                <w:szCs w:val="17"/>
              </w:rPr>
              <w:t xml:space="preserve">«Залы с расчетным количеством посадочных мест в зданиях различного функционального назначения следует проектировать в соответствии с требованиями подраздела 7.3. Для определения параметров путей эвакуации, параметров и количества эвакуационных выходов, число людей, одновременно находящихся в залах с расчетным числом посадочных мест, следует принимать по числу мест в зале.»</w:t>
            </w:r>
          </w:p>
          <w:p>
            <w:pPr>
              <w:spacing w:after="80"/>
            </w:pPr>
            <w:r>
              <w:rPr>
                <w:rFonts w:ascii="Times New Roman" w:cs="Times New Roman" w:eastAsia="Times New Roman" w:hAnsi="Times New Roman"/>
                <w:i/>
                <w:iCs/>
                <w:color w:val="595959"/>
                <w:sz w:val="16"/>
                <w:szCs w:val="16"/>
              </w:rPr>
              <w:t xml:space="preserve">Прим. составителя: Залы заседаний и конференц-зал — залы с посадочными местами</w:t>
            </w:r>
          </w:p>
          <w:p>
            <w:pPr>
              <w:spacing w:after="60"/>
            </w:pPr>
            <w:r>
              <w:rPr>
                <w:rFonts w:ascii="Times New Roman" w:cs="Times New Roman" w:eastAsia="Times New Roman" w:hAnsi="Times New Roman"/>
                <w:b/>
                <w:bCs/>
                <w:sz w:val="17"/>
                <w:szCs w:val="17"/>
              </w:rPr>
              <w:t xml:space="preserve">п. 7.3.1: </w:t>
            </w:r>
            <w:r>
              <w:rPr>
                <w:rFonts w:ascii="Times New Roman" w:cs="Times New Roman" w:eastAsia="Times New Roman" w:hAnsi="Times New Roman"/>
                <w:sz w:val="17"/>
                <w:szCs w:val="17"/>
              </w:rPr>
              <w:t xml:space="preserve">«Ширина дверных проемов в зрительном зале должна быть от 1,2 до 2,4 м […]. Двери выходов из зрительного зала должны быть самозакрывающимися с уплотненными притворами.»</w:t>
            </w:r>
          </w:p>
          <w:p>
            <w:pPr>
              <w:spacing w:after="80"/>
            </w:pPr>
            <w:r>
              <w:rPr>
                <w:rFonts w:ascii="Times New Roman" w:cs="Times New Roman" w:eastAsia="Times New Roman" w:hAnsi="Times New Roman"/>
                <w:i/>
                <w:iCs/>
                <w:color w:val="595959"/>
                <w:sz w:val="16"/>
                <w:szCs w:val="16"/>
              </w:rPr>
              <w:t xml:space="preserve">Прим. составителя: Применяется к залам с посадочными местами через п. 7.1.7</w:t>
            </w:r>
          </w:p>
          <w:p>
            <w:pPr>
              <w:spacing w:after="60"/>
            </w:pPr>
            <w:r>
              <w:rPr>
                <w:rFonts w:ascii="Times New Roman" w:cs="Times New Roman" w:eastAsia="Times New Roman" w:hAnsi="Times New Roman"/>
                <w:b/>
                <w:bCs/>
                <w:sz w:val="17"/>
                <w:szCs w:val="17"/>
              </w:rPr>
              <w:t xml:space="preserve">п. 7.3.15: </w:t>
            </w:r>
            <w:r>
              <w:rPr>
                <w:rFonts w:ascii="Times New Roman" w:cs="Times New Roman" w:eastAsia="Times New Roman" w:hAnsi="Times New Roman"/>
                <w:sz w:val="17"/>
                <w:szCs w:val="17"/>
              </w:rPr>
              <w:t xml:space="preserve">«Двери выходов из зрительного зала […] должны быть самозакрывающимися с уплотнениями в притворах и оборудованы замками "Антипаника".»</w:t>
            </w:r>
          </w:p>
          <w:p>
            <w:pPr>
              <w:spacing w:after="80"/>
            </w:pPr>
            <w:r>
              <w:rPr>
                <w:rFonts w:ascii="Times New Roman" w:cs="Times New Roman" w:eastAsia="Times New Roman" w:hAnsi="Times New Roman"/>
                <w:i/>
                <w:iCs/>
                <w:color w:val="595959"/>
                <w:sz w:val="16"/>
                <w:szCs w:val="16"/>
              </w:rPr>
              <w:t xml:space="preserve">Прим. составителя: Применяется к залам с посадочными местами через п. 7.1.7</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«залы заседаний: двойные противопожарные звукоизоляционные с заполнением базальтовой ватой;»</w:t>
            </w:r>
          </w:p>
          <w:p>
            <w:pPr>
              <w:spacing w:after="80"/>
            </w:pPr>
            <w:r>
              <w:rPr>
                <w:rFonts w:ascii="Times New Roman" w:cs="Times New Roman" w:eastAsia="Times New Roman" w:hAnsi="Times New Roman"/>
                <w:i/>
                <w:iCs/>
                <w:color w:val="595959"/>
                <w:sz w:val="16"/>
                <w:szCs w:val="16"/>
              </w:rPr>
              <w:t xml:space="preserve">Прим. составителя: Залы судебных заседаний; конференц-зал к ним не отнесен.</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Зал заседания для рассмотрения гражданских дел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6.12: </w:t>
            </w:r>
            <w:r>
              <w:rPr>
                <w:rFonts w:ascii="Times New Roman" w:cs="Times New Roman" w:eastAsia="Times New Roman" w:hAnsi="Times New Roman"/>
                <w:sz w:val="17"/>
                <w:szCs w:val="17"/>
              </w:rPr>
              <w:t xml:space="preserve">«Для обеспечения безопасности посетителей, судей и присяжных/арбитражных заседателей в случаях осложнения обстановки во время судебного слушания следует предусматривать два рассредоточенных дополнительных выхода из зала суда.»</w:t>
            </w:r>
          </w:p>
          <w:p>
            <w:pPr>
              <w:spacing w:after="60"/>
            </w:pPr>
            <w:r>
              <w:rPr>
                <w:rFonts w:ascii="Times New Roman" w:cs="Times New Roman" w:eastAsia="Times New Roman" w:hAnsi="Times New Roman"/>
                <w:b/>
                <w:bCs/>
                <w:sz w:val="17"/>
                <w:szCs w:val="17"/>
              </w:rPr>
              <w:t xml:space="preserve">п. 7.10: </w:t>
            </w:r>
            <w:r>
              <w:rPr>
                <w:rFonts w:ascii="Times New Roman" w:cs="Times New Roman" w:eastAsia="Times New Roman" w:hAnsi="Times New Roman"/>
                <w:sz w:val="17"/>
                <w:szCs w:val="17"/>
              </w:rPr>
              <w:t xml:space="preserve">«Количество и назначение входов в залы судебных заседаний федеральных судов приведены в приложении Г.»</w:t>
            </w:r>
          </w:p>
          <w:p>
            <w:pPr>
              <w:spacing w:after="60"/>
            </w:pPr>
            <w:r>
              <w:rPr>
                <w:rFonts w:ascii="Times New Roman" w:cs="Times New Roman" w:eastAsia="Times New Roman" w:hAnsi="Times New Roman"/>
                <w:b/>
                <w:bCs/>
                <w:sz w:val="17"/>
                <w:szCs w:val="17"/>
              </w:rPr>
              <w:t xml:space="preserve">п. 7.11: </w:t>
            </w:r>
            <w:r>
              <w:rPr>
                <w:rFonts w:ascii="Times New Roman" w:cs="Times New Roman" w:eastAsia="Times New Roman" w:hAnsi="Times New Roman"/>
                <w:sz w:val="17"/>
                <w:szCs w:val="17"/>
              </w:rPr>
              <w:t xml:space="preserve">«Входы в залы судебных заседаний следует оборудовать световым табло "ТИХО! ИДЕТ СУДЕБНОЕ ЗАСЕДАНИЕ", размещаемым, как правило, над дверным проемом. Для каждого зала судебных заседаний рядом со входом следует предусматривать экран (монитор), отображающий информацию о рассматриваемых в зале делах.»</w:t>
            </w:r>
          </w:p>
          <w:p>
            <w:pPr>
              <w:spacing w:after="60"/>
            </w:pPr>
            <w:r>
              <w:rPr>
                <w:rFonts w:ascii="Times New Roman" w:cs="Times New Roman" w:eastAsia="Times New Roman" w:hAnsi="Times New Roman"/>
                <w:b/>
                <w:bCs/>
                <w:sz w:val="17"/>
                <w:szCs w:val="17"/>
              </w:rPr>
              <w:t xml:space="preserve">п. 7.13: </w:t>
            </w:r>
            <w:r>
              <w:rPr>
                <w:rFonts w:ascii="Times New Roman" w:cs="Times New Roman" w:eastAsia="Times New Roman" w:hAnsi="Times New Roman"/>
                <w:sz w:val="17"/>
                <w:szCs w:val="17"/>
              </w:rPr>
              <w:t xml:space="preserve">«Входы для посетителей в залы судебных заседаний следует предусматривать непосредственно из общественной зоны здания (см. 6.2).»</w:t>
            </w:r>
          </w:p>
          <w:p>
            <w:pPr>
              <w:spacing w:after="60"/>
            </w:pPr>
            <w:r>
              <w:rPr>
                <w:rFonts w:ascii="Times New Roman" w:cs="Times New Roman" w:eastAsia="Times New Roman" w:hAnsi="Times New Roman"/>
                <w:b/>
                <w:bCs/>
                <w:sz w:val="17"/>
                <w:szCs w:val="17"/>
              </w:rPr>
              <w:t xml:space="preserve">п. 7.16: </w:t>
            </w:r>
            <w:r>
              <w:rPr>
                <w:rFonts w:ascii="Times New Roman" w:cs="Times New Roman" w:eastAsia="Times New Roman" w:hAnsi="Times New Roman"/>
                <w:sz w:val="17"/>
                <w:szCs w:val="17"/>
              </w:rPr>
              <w:t xml:space="preserve">«Совещательная комната примыкает непосредственно к залу судебных заседаний со стороны подзоны суда и имеет отдельный вход из зала, расположенный таким образом, чтобы, направляясь в совещательную комнату, судьи не вступали в контакт с подсудимыми и посетителями. Вход в зал судебных заседаний для судей допускается через совещательную комнату.»</w:t>
            </w:r>
          </w:p>
          <w:p>
            <w:pPr>
              <w:spacing w:after="80"/>
            </w:pPr>
            <w:r>
              <w:rPr>
                <w:rFonts w:ascii="Times New Roman" w:cs="Times New Roman" w:eastAsia="Times New Roman" w:hAnsi="Times New Roman"/>
                <w:i/>
                <w:iCs/>
                <w:color w:val="595959"/>
                <w:sz w:val="16"/>
                <w:szCs w:val="16"/>
              </w:rPr>
              <w:t xml:space="preserve">Прим. составителя: Отдельный вход из зала в совещательную комнату; вход судей в зал допускается через совещательную комнату.</w:t>
            </w:r>
          </w:p>
          <w:p>
            <w:pPr>
              <w:spacing w:after="60"/>
            </w:pPr>
            <w:r>
              <w:rPr>
                <w:rFonts w:ascii="Times New Roman" w:cs="Times New Roman" w:eastAsia="Times New Roman" w:hAnsi="Times New Roman"/>
                <w:b/>
                <w:bCs/>
                <w:sz w:val="17"/>
                <w:szCs w:val="17"/>
              </w:rPr>
              <w:t xml:space="preserve">п. 7.18: </w:t>
            </w:r>
            <w:r>
              <w:rPr>
                <w:rFonts w:ascii="Times New Roman" w:cs="Times New Roman" w:eastAsia="Times New Roman" w:hAnsi="Times New Roman"/>
                <w:sz w:val="17"/>
                <w:szCs w:val="17"/>
              </w:rPr>
              <w:t xml:space="preserve">«Комнаты размещают непосредственно с залом суда. Вход свидетелей в зал суда предусматривают непосредственно из комнат или через тамбур (см. рисунки 7.1 и 7.2). Допускается размещение комнат свидетелей через коридор от зала судебных заседаний. Такие комнаты в здании суда предусматривают в одном-двух залах судебных заседаний для рассмотрения уголовных дел.»</w:t>
            </w:r>
          </w:p>
          <w:p>
            <w:pPr>
              <w:spacing w:after="60"/>
            </w:pPr>
            <w:r>
              <w:rPr>
                <w:rFonts w:ascii="Times New Roman" w:cs="Times New Roman" w:eastAsia="Times New Roman" w:hAnsi="Times New Roman"/>
                <w:b/>
                <w:bCs/>
                <w:sz w:val="17"/>
                <w:szCs w:val="17"/>
              </w:rPr>
              <w:t xml:space="preserve">п. 9.9: </w:t>
            </w:r>
            <w:r>
              <w:rPr>
                <w:rFonts w:ascii="Times New Roman" w:cs="Times New Roman" w:eastAsia="Times New Roman" w:hAnsi="Times New Roman"/>
                <w:sz w:val="17"/>
                <w:szCs w:val="17"/>
              </w:rPr>
              <w:t xml:space="preserve">«Стены и двери кабинетов судей, совещательных комнат суда, присяжных/арбитражных заседателей, залов судебных заседаний, а также стены помещений для свидетелей должны быть звукоизолирующими.»</w:t>
            </w:r>
          </w:p>
          <w:p>
            <w:pPr>
              <w:spacing w:after="80"/>
            </w:pPr>
            <w:r>
              <w:rPr>
                <w:rFonts w:ascii="Times New Roman" w:cs="Times New Roman" w:eastAsia="Times New Roman" w:hAnsi="Times New Roman"/>
                <w:i/>
                <w:iCs/>
                <w:color w:val="595959"/>
                <w:sz w:val="16"/>
                <w:szCs w:val="16"/>
              </w:rPr>
              <w:t xml:space="preserve">Прим. составителя: Кабинеты председателя и заместителя — кабинеты судей (прил. Д); для помещений свидетелей — только стены.</w:t>
            </w:r>
          </w:p>
          <w:p>
            <w:pPr>
              <w:spacing w:after="60"/>
            </w:pPr>
            <w:r>
              <w:rPr>
                <w:rFonts w:ascii="Times New Roman" w:cs="Times New Roman" w:eastAsia="Times New Roman" w:hAnsi="Times New Roman"/>
                <w:b/>
                <w:bCs/>
                <w:sz w:val="17"/>
                <w:szCs w:val="17"/>
              </w:rPr>
              <w:t xml:space="preserve">п. 9.9: </w:t>
            </w:r>
            <w:r>
              <w:rPr>
                <w:rFonts w:ascii="Times New Roman" w:cs="Times New Roman" w:eastAsia="Times New Roman" w:hAnsi="Times New Roman"/>
                <w:sz w:val="17"/>
                <w:szCs w:val="17"/>
              </w:rPr>
              <w:t xml:space="preserve">«Между помещением для свидетелей и залом судебных заседаний должны быть установлены двойные двери (тамбур-шлюз) со звукоизоляцией, соответствующей требованиям СП 51.13330, ГОСТ 30826.»</w:t>
            </w:r>
          </w:p>
          <w:p>
            <w:pPr>
              <w:spacing w:after="60"/>
            </w:pPr>
            <w:r>
              <w:rPr>
                <w:rFonts w:ascii="Times New Roman" w:cs="Times New Roman" w:eastAsia="Times New Roman" w:hAnsi="Times New Roman"/>
                <w:b/>
                <w:bCs/>
                <w:sz w:val="17"/>
                <w:szCs w:val="17"/>
              </w:rPr>
              <w:t xml:space="preserve">прил. Г, табл. Г.1: </w:t>
            </w:r>
            <w:r>
              <w:rPr>
                <w:rFonts w:ascii="Times New Roman" w:cs="Times New Roman" w:eastAsia="Times New Roman" w:hAnsi="Times New Roman"/>
                <w:sz w:val="17"/>
                <w:szCs w:val="17"/>
              </w:rPr>
              <w:t xml:space="preserve">«Назначение входов в залы судебных заседаний. Таблица Г.1. Назначение входа — Залы для рассмотрения гражданских дел: Для посетителей +; Для суда и секретаря судебного заседания +; Для присяжных заседателей -; Для лиц, содержащихся под стражей, и конвоя -»</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7.1.7: </w:t>
            </w:r>
            <w:r>
              <w:rPr>
                <w:rFonts w:ascii="Times New Roman" w:cs="Times New Roman" w:eastAsia="Times New Roman" w:hAnsi="Times New Roman"/>
                <w:sz w:val="17"/>
                <w:szCs w:val="17"/>
              </w:rPr>
              <w:t xml:space="preserve">«Залы с расчетным количеством посадочных мест в зданиях различного функционального назначения следует проектировать в соответствии с требованиями подраздела 7.3. Для определения параметров путей эвакуации, параметров и количества эвакуационных выходов, число людей, одновременно находящихся в залах с расчетным числом посадочных мест, следует принимать по числу мест в зале.»</w:t>
            </w:r>
          </w:p>
          <w:p>
            <w:pPr>
              <w:spacing w:after="80"/>
            </w:pPr>
            <w:r>
              <w:rPr>
                <w:rFonts w:ascii="Times New Roman" w:cs="Times New Roman" w:eastAsia="Times New Roman" w:hAnsi="Times New Roman"/>
                <w:i/>
                <w:iCs/>
                <w:color w:val="595959"/>
                <w:sz w:val="16"/>
                <w:szCs w:val="16"/>
              </w:rPr>
              <w:t xml:space="preserve">Прим. составителя: Залы заседаний и конференц-зал — залы с посадочными местами</w:t>
            </w:r>
          </w:p>
          <w:p>
            <w:pPr>
              <w:spacing w:after="60"/>
            </w:pPr>
            <w:r>
              <w:rPr>
                <w:rFonts w:ascii="Times New Roman" w:cs="Times New Roman" w:eastAsia="Times New Roman" w:hAnsi="Times New Roman"/>
                <w:b/>
                <w:bCs/>
                <w:sz w:val="17"/>
                <w:szCs w:val="17"/>
              </w:rPr>
              <w:t xml:space="preserve">п. 7.3.1: </w:t>
            </w:r>
            <w:r>
              <w:rPr>
                <w:rFonts w:ascii="Times New Roman" w:cs="Times New Roman" w:eastAsia="Times New Roman" w:hAnsi="Times New Roman"/>
                <w:sz w:val="17"/>
                <w:szCs w:val="17"/>
              </w:rPr>
              <w:t xml:space="preserve">«Ширина дверных проемов в зрительном зале должна быть от 1,2 до 2,4 м […]. Двери выходов из зрительного зала должны быть самозакрывающимися с уплотненными притворами.»</w:t>
            </w:r>
          </w:p>
          <w:p>
            <w:pPr>
              <w:spacing w:after="80"/>
            </w:pPr>
            <w:r>
              <w:rPr>
                <w:rFonts w:ascii="Times New Roman" w:cs="Times New Roman" w:eastAsia="Times New Roman" w:hAnsi="Times New Roman"/>
                <w:i/>
                <w:iCs/>
                <w:color w:val="595959"/>
                <w:sz w:val="16"/>
                <w:szCs w:val="16"/>
              </w:rPr>
              <w:t xml:space="preserve">Прим. составителя: Применяется к залам с посадочными местами через п. 7.1.7</w:t>
            </w:r>
          </w:p>
          <w:p>
            <w:pPr>
              <w:spacing w:after="60"/>
            </w:pPr>
            <w:r>
              <w:rPr>
                <w:rFonts w:ascii="Times New Roman" w:cs="Times New Roman" w:eastAsia="Times New Roman" w:hAnsi="Times New Roman"/>
                <w:b/>
                <w:bCs/>
                <w:sz w:val="17"/>
                <w:szCs w:val="17"/>
              </w:rPr>
              <w:t xml:space="preserve">п. 7.3.15: </w:t>
            </w:r>
            <w:r>
              <w:rPr>
                <w:rFonts w:ascii="Times New Roman" w:cs="Times New Roman" w:eastAsia="Times New Roman" w:hAnsi="Times New Roman"/>
                <w:sz w:val="17"/>
                <w:szCs w:val="17"/>
              </w:rPr>
              <w:t xml:space="preserve">«Двери выходов из зрительного зала […] должны быть самозакрывающимися с уплотнениями в притворах и оборудованы замками "Антипаника".»</w:t>
            </w:r>
          </w:p>
          <w:p>
            <w:pPr>
              <w:spacing w:after="80"/>
            </w:pPr>
            <w:r>
              <w:rPr>
                <w:rFonts w:ascii="Times New Roman" w:cs="Times New Roman" w:eastAsia="Times New Roman" w:hAnsi="Times New Roman"/>
                <w:i/>
                <w:iCs/>
                <w:color w:val="595959"/>
                <w:sz w:val="16"/>
                <w:szCs w:val="16"/>
              </w:rPr>
              <w:t xml:space="preserve">Прим. составителя: Применяется к залам с посадочными местами через п. 7.1.7</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«залы заседаний: двойные противопожарные звукоизоляционные с заполнением базальтовой ватой;»</w:t>
            </w:r>
          </w:p>
          <w:p>
            <w:pPr>
              <w:spacing w:after="80"/>
            </w:pPr>
            <w:r>
              <w:rPr>
                <w:rFonts w:ascii="Times New Roman" w:cs="Times New Roman" w:eastAsia="Times New Roman" w:hAnsi="Times New Roman"/>
                <w:i/>
                <w:iCs/>
                <w:color w:val="595959"/>
                <w:sz w:val="16"/>
                <w:szCs w:val="16"/>
              </w:rPr>
              <w:t xml:space="preserve">Прим. составителя: Залы судебных заседаний; конференц-зал к ним не отнесен.</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Совещательная комната, Совещательная комната судей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7.16: </w:t>
            </w:r>
            <w:r>
              <w:rPr>
                <w:rFonts w:ascii="Times New Roman" w:cs="Times New Roman" w:eastAsia="Times New Roman" w:hAnsi="Times New Roman"/>
                <w:sz w:val="17"/>
                <w:szCs w:val="17"/>
              </w:rPr>
              <w:t xml:space="preserve">«Совещательная комната примыкает непосредственно к залу судебных заседаний со стороны подзоны суда и имеет отдельный вход из зала, расположенный таким образом, чтобы, направляясь в совещательную комнату, судьи не вступали в контакт с подсудимыми и посетителями. Вход в зал судебных заседаний для судей допускается через совещательную комнату.»</w:t>
            </w:r>
          </w:p>
          <w:p>
            <w:pPr>
              <w:spacing w:after="80"/>
            </w:pPr>
            <w:r>
              <w:rPr>
                <w:rFonts w:ascii="Times New Roman" w:cs="Times New Roman" w:eastAsia="Times New Roman" w:hAnsi="Times New Roman"/>
                <w:i/>
                <w:iCs/>
                <w:color w:val="595959"/>
                <w:sz w:val="16"/>
                <w:szCs w:val="16"/>
              </w:rPr>
              <w:t xml:space="preserve">Прим. составителя: Отдельный вход из зала в совещательную комнату; вход судей в зал допускается через совещательную комнату.</w:t>
            </w:r>
          </w:p>
          <w:p>
            <w:pPr>
              <w:spacing w:after="60"/>
            </w:pPr>
            <w:r>
              <w:rPr>
                <w:rFonts w:ascii="Times New Roman" w:cs="Times New Roman" w:eastAsia="Times New Roman" w:hAnsi="Times New Roman"/>
                <w:b/>
                <w:bCs/>
                <w:sz w:val="17"/>
                <w:szCs w:val="17"/>
              </w:rPr>
              <w:t xml:space="preserve">п. 9.9: </w:t>
            </w:r>
            <w:r>
              <w:rPr>
                <w:rFonts w:ascii="Times New Roman" w:cs="Times New Roman" w:eastAsia="Times New Roman" w:hAnsi="Times New Roman"/>
                <w:sz w:val="17"/>
                <w:szCs w:val="17"/>
              </w:rPr>
              <w:t xml:space="preserve">«Стены и двери кабинетов судей, совещательных комнат суда, присяжных/арбитражных заседателей, залов судебных заседаний, а также стены помещений для свидетелей должны быть звукоизолирующими.»</w:t>
            </w:r>
          </w:p>
          <w:p>
            <w:pPr>
              <w:spacing w:after="80"/>
            </w:pPr>
            <w:r>
              <w:rPr>
                <w:rFonts w:ascii="Times New Roman" w:cs="Times New Roman" w:eastAsia="Times New Roman" w:hAnsi="Times New Roman"/>
                <w:i/>
                <w:iCs/>
                <w:color w:val="595959"/>
                <w:sz w:val="16"/>
                <w:szCs w:val="16"/>
              </w:rPr>
              <w:t xml:space="preserve">Прим. составителя: Кабинеты председателя и заместителя — кабинеты судей (прил. Д); для помещений свидетелей — только стены.</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6.27: </w:t>
            </w:r>
            <w:r>
              <w:rPr>
                <w:rFonts w:ascii="Times New Roman" w:cs="Times New Roman" w:eastAsia="Times New Roman" w:hAnsi="Times New Roman"/>
                <w:sz w:val="17"/>
                <w:szCs w:val="17"/>
              </w:rPr>
              <w:t xml:space="preserve">«Для защиты конфиденциальности информации в помещениях для переговоров по заданию на проектирование, стены следует облицовывать звукопоглощающим материалом и предусматривать звукоизолированные или двойные двери.»</w:t>
            </w:r>
          </w:p>
          <w:p>
            <w:pPr>
              <w:spacing w:after="80"/>
            </w:pPr>
            <w:r>
              <w:rPr>
                <w:rFonts w:ascii="Times New Roman" w:cs="Times New Roman" w:eastAsia="Times New Roman" w:hAnsi="Times New Roman"/>
                <w:i/>
                <w:iCs/>
                <w:color w:val="595959"/>
                <w:sz w:val="16"/>
                <w:szCs w:val="16"/>
              </w:rPr>
              <w:t xml:space="preserve">Прим. составителя: По заданию на проектирование; отнесены помещения конфиденциальных бесед и совещаний (тайна совещания, общение с адвокатом, примирение)</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Комната свидетелей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7.18: </w:t>
            </w:r>
            <w:r>
              <w:rPr>
                <w:rFonts w:ascii="Times New Roman" w:cs="Times New Roman" w:eastAsia="Times New Roman" w:hAnsi="Times New Roman"/>
                <w:sz w:val="17"/>
                <w:szCs w:val="17"/>
              </w:rPr>
              <w:t xml:space="preserve">«Комнаты размещают непосредственно с залом суда. Вход свидетелей в зал суда предусматривают непосредственно из комнат или через тамбур (см. рисунки 7.1 и 7.2). Допускается размещение комнат свидетелей через коридор от зала судебных заседаний. Такие комнаты в здании суда предусматривают в одном-двух залах судебных заседаний для рассмотрения уголовных дел.»</w:t>
            </w:r>
          </w:p>
          <w:p>
            <w:pPr>
              <w:spacing w:after="60"/>
            </w:pPr>
            <w:r>
              <w:rPr>
                <w:rFonts w:ascii="Times New Roman" w:cs="Times New Roman" w:eastAsia="Times New Roman" w:hAnsi="Times New Roman"/>
                <w:b/>
                <w:bCs/>
                <w:sz w:val="17"/>
                <w:szCs w:val="17"/>
              </w:rPr>
              <w:t xml:space="preserve">п. 9.9: </w:t>
            </w:r>
            <w:r>
              <w:rPr>
                <w:rFonts w:ascii="Times New Roman" w:cs="Times New Roman" w:eastAsia="Times New Roman" w:hAnsi="Times New Roman"/>
                <w:sz w:val="17"/>
                <w:szCs w:val="17"/>
              </w:rPr>
              <w:t xml:space="preserve">«Между помещением для свидетелей и залом судебных заседаний должны быть установлены двойные двери (тамбур-шлюз) со звукоизоляцией, соответствующей требованиям СП 51.13330, ГОСТ 30826.»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Кабинет адвоката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6.27: </w:t>
            </w:r>
            <w:r>
              <w:rPr>
                <w:rFonts w:ascii="Times New Roman" w:cs="Times New Roman" w:eastAsia="Times New Roman" w:hAnsi="Times New Roman"/>
                <w:sz w:val="17"/>
                <w:szCs w:val="17"/>
              </w:rPr>
              <w:t xml:space="preserve">«Для защиты конфиденциальности информации в помещениях для переговоров по заданию на проектирование, стены следует облицовывать звукопоглощающим материалом и предусматривать звукоизолированные или двойные двери.»</w:t>
            </w:r>
          </w:p>
          <w:p>
            <w:pPr>
              <w:spacing w:after="80"/>
            </w:pPr>
            <w:r>
              <w:rPr>
                <w:rFonts w:ascii="Times New Roman" w:cs="Times New Roman" w:eastAsia="Times New Roman" w:hAnsi="Times New Roman"/>
                <w:i/>
                <w:iCs/>
                <w:color w:val="595959"/>
                <w:sz w:val="16"/>
                <w:szCs w:val="16"/>
              </w:rPr>
              <w:t xml:space="preserve">Прим. составителя: По заданию на проектирование; отнесены помещения конфиденциальных бесед и совещаний (тайна совещания, общение с адвокатом, примирение)</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7.13.2: </w:t>
            </w:r>
            <w:r>
              <w:rPr>
                <w:rFonts w:ascii="Times New Roman" w:cs="Times New Roman" w:eastAsia="Times New Roman" w:hAnsi="Times New Roman"/>
                <w:sz w:val="17"/>
                <w:szCs w:val="17"/>
              </w:rPr>
              <w:t xml:space="preserve">«Для определения параметров путей эвакуации и эвакуационных выходов число людей, одновременно находящихся в административных помещениях, следует принимать из расчета 6 м² суммарной площади офисных помещений на одного человека.»</w:t>
            </w:r>
          </w:p>
          <w:p>
            <w:pPr>
              <w:spacing w:after="80"/>
            </w:pPr>
            <w:r>
              <w:rPr>
                <w:rFonts w:ascii="Times New Roman" w:cs="Times New Roman" w:eastAsia="Times New Roman" w:hAnsi="Times New Roman"/>
                <w:i/>
                <w:iCs/>
                <w:color w:val="595959"/>
                <w:sz w:val="16"/>
                <w:szCs w:val="16"/>
              </w:rPr>
              <w:t xml:space="preserve">Прим. составителя: Административные (офисные) кабинеты: расчетная численность для параметров выходов — 6 м² на человека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Комната прокурора, Кабинет психолога-педагога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7.13.2: </w:t>
            </w:r>
            <w:r>
              <w:rPr>
                <w:rFonts w:ascii="Times New Roman" w:cs="Times New Roman" w:eastAsia="Times New Roman" w:hAnsi="Times New Roman"/>
                <w:sz w:val="17"/>
                <w:szCs w:val="17"/>
              </w:rPr>
              <w:t xml:space="preserve">«Для определения параметров путей эвакуации и эвакуационных выходов число людей, одновременно находящихся в административных помещениях, следует принимать из расчета 6 м² суммарной площади офисных помещений на одного человека.»</w:t>
            </w:r>
          </w:p>
          <w:p>
            <w:pPr>
              <w:spacing w:after="80"/>
            </w:pPr>
            <w:r>
              <w:rPr>
                <w:rFonts w:ascii="Times New Roman" w:cs="Times New Roman" w:eastAsia="Times New Roman" w:hAnsi="Times New Roman"/>
                <w:i/>
                <w:iCs/>
                <w:color w:val="595959"/>
                <w:sz w:val="16"/>
                <w:szCs w:val="16"/>
              </w:rPr>
              <w:t xml:space="preserve">Прим. составителя: Административные (офисные) кабинеты: расчетная численность для параметров выходов — 6 м² на человека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для примирительных процедур</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6.27: </w:t>
            </w:r>
            <w:r>
              <w:rPr>
                <w:rFonts w:ascii="Times New Roman" w:cs="Times New Roman" w:eastAsia="Times New Roman" w:hAnsi="Times New Roman"/>
                <w:sz w:val="17"/>
                <w:szCs w:val="17"/>
              </w:rPr>
              <w:t xml:space="preserve">«Для защиты конфиденциальности информации в помещениях для переговоров по заданию на проектирование, стены следует облицовывать звукопоглощающим материалом и предусматривать звукоизолированные или двойные двери.»</w:t>
            </w:r>
          </w:p>
          <w:p>
            <w:pPr>
              <w:spacing w:after="80"/>
            </w:pPr>
            <w:r>
              <w:rPr>
                <w:rFonts w:ascii="Times New Roman" w:cs="Times New Roman" w:eastAsia="Times New Roman" w:hAnsi="Times New Roman"/>
                <w:i/>
                <w:iCs/>
                <w:color w:val="595959"/>
                <w:sz w:val="16"/>
                <w:szCs w:val="16"/>
              </w:rPr>
              <w:t xml:space="preserve">Прим. составителя: По заданию на проектирование; отнесены помещения конфиденциальных бесед и совещаний (тайна совещания, общение с адвокатом, примирение)</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Кабинет судьи, Кабинет председателя суда, Кабинет заместителя председателя суда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9.9: </w:t>
            </w:r>
            <w:r>
              <w:rPr>
                <w:rFonts w:ascii="Times New Roman" w:cs="Times New Roman" w:eastAsia="Times New Roman" w:hAnsi="Times New Roman"/>
                <w:sz w:val="17"/>
                <w:szCs w:val="17"/>
              </w:rPr>
              <w:t xml:space="preserve">«Стены и двери кабинетов судей, совещательных комнат суда, присяжных/арбитражных заседателей, залов судебных заседаний, а также стены помещений для свидетелей должны быть звукоизолирующими.»</w:t>
            </w:r>
          </w:p>
          <w:p>
            <w:pPr>
              <w:spacing w:after="80"/>
            </w:pPr>
            <w:r>
              <w:rPr>
                <w:rFonts w:ascii="Times New Roman" w:cs="Times New Roman" w:eastAsia="Times New Roman" w:hAnsi="Times New Roman"/>
                <w:i/>
                <w:iCs/>
                <w:color w:val="595959"/>
                <w:sz w:val="16"/>
                <w:szCs w:val="16"/>
              </w:rPr>
              <w:t xml:space="preserve">Прим. составителя: Кабинеты председателя и заместителя — кабинеты судей (прил. Д); для помещений свидетелей — только стены.</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7.13.2: </w:t>
            </w:r>
            <w:r>
              <w:rPr>
                <w:rFonts w:ascii="Times New Roman" w:cs="Times New Roman" w:eastAsia="Times New Roman" w:hAnsi="Times New Roman"/>
                <w:sz w:val="17"/>
                <w:szCs w:val="17"/>
              </w:rPr>
              <w:t xml:space="preserve">«Для определения параметров путей эвакуации и эвакуационных выходов число людей, одновременно находящихся в административных помещениях, следует принимать из расчета 6 м² суммарной площади офисных помещений на одного человека.»</w:t>
            </w:r>
          </w:p>
          <w:p>
            <w:pPr>
              <w:spacing w:after="80"/>
            </w:pPr>
            <w:r>
              <w:rPr>
                <w:rFonts w:ascii="Times New Roman" w:cs="Times New Roman" w:eastAsia="Times New Roman" w:hAnsi="Times New Roman"/>
                <w:i/>
                <w:iCs/>
                <w:color w:val="595959"/>
                <w:sz w:val="16"/>
                <w:szCs w:val="16"/>
              </w:rPr>
              <w:t xml:space="preserve">Прим. составителя: Административные (офисные) кабинеты: расчетная численность для параметров выходов — 6 м² на человека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хранения текущих дел, Помещение архива законченных производством дел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«Помещения архивов должны быть обеспечены дверями сейфового типа.»</w:t>
            </w:r>
          </w:p>
          <w:p>
            <w:pPr>
              <w:spacing w:after="80"/>
            </w:pPr>
            <w:r>
              <w:rPr>
                <w:rFonts w:ascii="Times New Roman" w:cs="Times New Roman" w:eastAsia="Times New Roman" w:hAnsi="Times New Roman"/>
                <w:i/>
                <w:iCs/>
                <w:color w:val="595959"/>
                <w:sz w:val="16"/>
                <w:szCs w:val="16"/>
              </w:rPr>
              <w:t xml:space="preserve">Прим. составителя: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p>
            <w:pPr>
              <w:spacing w:after="60"/>
            </w:pPr>
            <w:r>
              <w:rPr>
                <w:rFonts w:ascii="Times New Roman" w:cs="Times New Roman" w:eastAsia="Times New Roman" w:hAnsi="Times New Roman"/>
                <w:b/>
                <w:bCs/>
                <w:sz w:val="17"/>
                <w:szCs w:val="17"/>
              </w:rPr>
              <w:t xml:space="preserve">п. 7.25: </w:t>
            </w:r>
            <w:r>
              <w:rPr>
                <w:rFonts w:ascii="Times New Roman" w:cs="Times New Roman" w:eastAsia="Times New Roman" w:hAnsi="Times New Roman"/>
                <w:sz w:val="17"/>
                <w:szCs w:val="17"/>
              </w:rPr>
              <w:t xml:space="preserve">«Вход в помещения архивов должен предусматриваться со стороны служебной зоны. При входе в каждое помещение архива предусматривают помещение приема-выдачи документов площадью не менее 5 м² или перильное ограждение высотой 1 м.»</w:t>
            </w:r>
          </w:p>
          <w:p>
            <w:pPr>
              <w:spacing w:after="80"/>
            </w:pPr>
            <w:r>
              <w:rPr>
                <w:rFonts w:ascii="Times New Roman" w:cs="Times New Roman" w:eastAsia="Times New Roman" w:hAnsi="Times New Roman"/>
                <w:i/>
                <w:iCs/>
                <w:color w:val="595959"/>
                <w:sz w:val="16"/>
                <w:szCs w:val="16"/>
              </w:rPr>
              <w:t xml:space="preserve">Прим. составителя: Пункт относится к архивам текущих и законченных производством дел.</w:t>
            </w:r>
          </w:p>
          <w:p>
            <w:pPr>
              <w:spacing w:after="60"/>
            </w:pPr>
            <w:r>
              <w:rPr>
                <w:rFonts w:ascii="Times New Roman" w:cs="Times New Roman" w:eastAsia="Times New Roman" w:hAnsi="Times New Roman"/>
                <w:b/>
                <w:bCs/>
                <w:sz w:val="17"/>
                <w:szCs w:val="17"/>
              </w:rPr>
              <w:t xml:space="preserve">п. 7.29: </w:t>
            </w:r>
            <w:r>
              <w:rPr>
                <w:rFonts w:ascii="Times New Roman" w:cs="Times New Roman" w:eastAsia="Times New Roman" w:hAnsi="Times New Roman"/>
                <w:sz w:val="17"/>
                <w:szCs w:val="17"/>
              </w:rPr>
              <w:t xml:space="preserve">«Двери усиленной конструкции режимно-секретных помещений, помещений хранения вещественных доказательств и архива оборудуют замками, обеспечивающими надежное закрытие помещений. […] Входную дверь оборудуют приспособлением для опечатывания.»</w:t>
            </w:r>
          </w:p>
          <w:p>
            <w:pPr>
              <w:spacing w:after="80"/>
            </w:pPr>
            <w:r>
              <w:rPr>
                <w:rFonts w:ascii="Times New Roman" w:cs="Times New Roman" w:eastAsia="Times New Roman" w:hAnsi="Times New Roman"/>
                <w:i/>
                <w:iCs/>
                <w:color w:val="595959"/>
                <w:sz w:val="16"/>
                <w:szCs w:val="16"/>
              </w:rPr>
              <w:t xml:space="preserve">Прим. составителя: Режимно-секретных помещений в экспликации нет.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«Двери помещений для хранения вещественных доказательств и архивов должны иметь предел огнестойкости не ниже EI 30 в соответствии с СП 2.13130.»</w:t>
            </w:r>
          </w:p>
          <w:p>
            <w:pPr>
              <w:spacing w:after="80"/>
            </w:pPr>
            <w:r>
              <w:rPr>
                <w:rFonts w:ascii="Times New Roman" w:cs="Times New Roman" w:eastAsia="Times New Roman" w:hAnsi="Times New Roman"/>
                <w:i/>
                <w:iCs/>
                <w:color w:val="595959"/>
                <w:sz w:val="16"/>
                <w:szCs w:val="16"/>
              </w:rPr>
              <w:t xml:space="preserve">Прим. составителя: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6.26: </w:t>
            </w:r>
            <w:r>
              <w:rPr>
                <w:rFonts w:ascii="Times New Roman" w:cs="Times New Roman" w:eastAsia="Times New Roman" w:hAnsi="Times New Roman"/>
                <w:sz w:val="17"/>
                <w:szCs w:val="17"/>
              </w:rPr>
              <w:t xml:space="preserve">«В целях защиты от посягательств на ценности и информацию, хранящиеся в специальных помещениях, должны быть предусмотрены конструктивно усиленные ограждающие конструкции этих помещений, а также специальные двери и проемы.»</w:t>
            </w:r>
          </w:p>
          <w:p>
            <w:pPr>
              <w:spacing w:after="80"/>
            </w:pPr>
            <w:r>
              <w:rPr>
                <w:rFonts w:ascii="Times New Roman" w:cs="Times New Roman" w:eastAsia="Times New Roman" w:hAnsi="Times New Roman"/>
                <w:i/>
                <w:iCs/>
                <w:color w:val="595959"/>
                <w:sz w:val="16"/>
                <w:szCs w:val="16"/>
              </w:rPr>
              <w:t xml:space="preserve">Прим. составителя: Специальные помещения хранения ценностей и информации: архивы, вещдоки, электронный архив, серверная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4.2.22: </w:t>
            </w:r>
            <w:r>
              <w:rPr>
                <w:rFonts w:ascii="Times New Roman" w:cs="Times New Roman" w:eastAsia="Times New Roman" w:hAnsi="Times New Roman"/>
                <w:sz w:val="17"/>
                <w:szCs w:val="17"/>
              </w:rPr>
              <w:t xml:space="preserve">«Не нормируется направление открывания дверей для: […] в) кладовых площадью не более 200 м² без постоянных рабочих мест;»</w:t>
            </w:r>
          </w:p>
          <w:p>
            <w:pPr>
              <w:spacing w:after="80"/>
            </w:pPr>
            <w:r>
              <w:rPr>
                <w:rFonts w:ascii="Times New Roman" w:cs="Times New Roman" w:eastAsia="Times New Roman" w:hAnsi="Times New Roman"/>
                <w:i/>
                <w:iCs/>
                <w:color w:val="595959"/>
                <w:sz w:val="16"/>
                <w:szCs w:val="16"/>
              </w:rPr>
              <w:t xml:space="preserve">Прим. составителя: Кладовые, ПУИ, архивохранилища и хранилище вещдоков — при отсутствии постоянных рабочих мест</w:t>
            </w:r>
          </w:p>
          <w:p>
            <w:pPr>
              <w:spacing w:after="60"/>
            </w:pPr>
            <w:r>
              <w:rPr>
                <w:rFonts w:ascii="Times New Roman" w:cs="Times New Roman" w:eastAsia="Times New Roman" w:hAnsi="Times New Roman"/>
                <w:b/>
                <w:bCs/>
                <w:sz w:val="17"/>
                <w:szCs w:val="17"/>
              </w:rPr>
              <w:t xml:space="preserve">п. 8.2.11: </w:t>
            </w:r>
            <w:r>
              <w:rPr>
                <w:rFonts w:ascii="Times New Roman" w:cs="Times New Roman" w:eastAsia="Times New Roman" w:hAnsi="Times New Roman"/>
                <w:sz w:val="17"/>
                <w:szCs w:val="17"/>
              </w:rPr>
              <w:t xml:space="preserve">«Ширину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таблице 17, но не менее 0,9 м при наличии в числе работающих инвалидов с нарушениями опорно-двигательного аппарата.»</w:t>
            </w:r>
          </w:p>
          <w:p>
            <w:pPr>
              <w:spacing w:after="80"/>
            </w:pPr>
            <w:r>
              <w:rPr>
                <w:rFonts w:ascii="Times New Roman" w:cs="Times New Roman" w:eastAsia="Times New Roman" w:hAnsi="Times New Roman"/>
                <w:i/>
                <w:iCs/>
                <w:color w:val="595959"/>
                <w:sz w:val="16"/>
                <w:szCs w:val="16"/>
              </w:rPr>
              <w:t xml:space="preserve">Прим. составителя: Через п. 8.3.2: архивы и кладовые — складские помещения (класс Ф5 по ст. 32 123-ФЗ); подраздел 8.3 прямо называет архивы</w:t>
            </w:r>
          </w:p>
          <w:p>
            <w:pPr>
              <w:spacing w:after="60"/>
            </w:pPr>
            <w:r>
              <w:rPr>
                <w:rFonts w:ascii="Times New Roman" w:cs="Times New Roman" w:eastAsia="Times New Roman" w:hAnsi="Times New Roman"/>
                <w:b/>
                <w:bCs/>
                <w:sz w:val="17"/>
                <w:szCs w:val="17"/>
              </w:rPr>
              <w:t xml:space="preserve">п. 8.3.2: </w:t>
            </w:r>
            <w:r>
              <w:rPr>
                <w:rFonts w:ascii="Times New Roman" w:cs="Times New Roman" w:eastAsia="Times New Roman" w:hAnsi="Times New Roman"/>
                <w:sz w:val="17"/>
                <w:szCs w:val="17"/>
              </w:rPr>
              <w:t xml:space="preserve">«Допустимые параметры эвакуационных путей и выходов следует принимать в соответствии с требованиями подраздела 8.2 настоящего свода правил.»</w:t>
            </w:r>
          </w:p>
          <w:p>
            <w:pPr>
              <w:spacing w:after="80"/>
            </w:pPr>
            <w:r>
              <w:rPr>
                <w:rFonts w:ascii="Times New Roman" w:cs="Times New Roman" w:eastAsia="Times New Roman" w:hAnsi="Times New Roman"/>
                <w:i/>
                <w:iCs/>
                <w:color w:val="595959"/>
                <w:sz w:val="16"/>
                <w:szCs w:val="16"/>
              </w:rPr>
              <w:t xml:space="preserve">Прим. составителя: Подраздел 8.3 распространяется на архивы и складские помещения; в здании Ф4.3 они относятся к Ф5 (ст. 32 123-ФЗ)</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p>
            <w:pPr>
              <w:spacing w:after="60"/>
            </w:pPr>
            <w:r>
              <w:rPr>
                <w:rFonts w:ascii="Times New Roman" w:cs="Times New Roman" w:eastAsia="Times New Roman" w:hAnsi="Times New Roman"/>
                <w:b/>
                <w:bCs/>
                <w:sz w:val="17"/>
                <w:szCs w:val="17"/>
              </w:rPr>
              <w:t xml:space="preserve">Сводная таблица, разд. «Инженерное оборудование», поз. 3 «Требования к технической укрепленности конструктивных элементов зданий и помещений»: </w:t>
            </w:r>
            <w:r>
              <w:rPr>
                <w:rFonts w:ascii="Times New Roman" w:cs="Times New Roman" w:eastAsia="Times New Roman" w:hAnsi="Times New Roman"/>
                <w:sz w:val="17"/>
                <w:szCs w:val="17"/>
              </w:rPr>
              <w:t xml:space="preserve">«Предусмотреть усиленные перегородки, окна и двери в помещениях: касса (при наличии); РСП (секретная часть); отдел кадров; серверная; архив; помещение для хранения вещественных доказательств.»</w:t>
            </w:r>
          </w:p>
          <w:p>
            <w:pPr>
              <w:spacing w:after="80"/>
            </w:pPr>
            <w:r>
              <w:rPr>
                <w:rFonts w:ascii="Times New Roman" w:cs="Times New Roman" w:eastAsia="Times New Roman" w:hAnsi="Times New Roman"/>
                <w:i/>
                <w:iCs/>
                <w:color w:val="595959"/>
                <w:sz w:val="16"/>
                <w:szCs w:val="16"/>
              </w:rPr>
              <w:t xml:space="preserve">Прим. составителя: Касса, РСП, отдел кадров в экспликации отсутствуют; «архив» — помещения архивного блока (прил. 2 п. 5.6) и электронный архив.</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хранения вещественных доказательств</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7.29: </w:t>
            </w:r>
            <w:r>
              <w:rPr>
                <w:rFonts w:ascii="Times New Roman" w:cs="Times New Roman" w:eastAsia="Times New Roman" w:hAnsi="Times New Roman"/>
                <w:sz w:val="17"/>
                <w:szCs w:val="17"/>
              </w:rPr>
              <w:t xml:space="preserve">«Двери усиленной конструкции режимно-секретных помещений, помещений хранения вещественных доказательств и архива оборудуют замками, обеспечивающими надежное закрытие помещений. […] Входную дверь оборудуют приспособлением для опечатывания.»</w:t>
            </w:r>
          </w:p>
          <w:p>
            <w:pPr>
              <w:spacing w:after="80"/>
            </w:pPr>
            <w:r>
              <w:rPr>
                <w:rFonts w:ascii="Times New Roman" w:cs="Times New Roman" w:eastAsia="Times New Roman" w:hAnsi="Times New Roman"/>
                <w:i/>
                <w:iCs/>
                <w:color w:val="595959"/>
                <w:sz w:val="16"/>
                <w:szCs w:val="16"/>
              </w:rPr>
              <w:t xml:space="preserve">Прим. составителя: Режимно-секретных помещений в экспликации нет.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«Двери помещений для хранения вещественных доказательств и архивов должны иметь предел огнестойкости не ниже EI 30 в соответствии с СП 2.13130.»</w:t>
            </w:r>
          </w:p>
          <w:p>
            <w:pPr>
              <w:spacing w:after="80"/>
            </w:pPr>
            <w:r>
              <w:rPr>
                <w:rFonts w:ascii="Times New Roman" w:cs="Times New Roman" w:eastAsia="Times New Roman" w:hAnsi="Times New Roman"/>
                <w:i/>
                <w:iCs/>
                <w:color w:val="595959"/>
                <w:sz w:val="16"/>
                <w:szCs w:val="16"/>
              </w:rPr>
              <w:t xml:space="preserve">Прим. составителя: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6.26: </w:t>
            </w:r>
            <w:r>
              <w:rPr>
                <w:rFonts w:ascii="Times New Roman" w:cs="Times New Roman" w:eastAsia="Times New Roman" w:hAnsi="Times New Roman"/>
                <w:sz w:val="17"/>
                <w:szCs w:val="17"/>
              </w:rPr>
              <w:t xml:space="preserve">«В целях защиты от посягательств на ценности и информацию, хранящиеся в специальных помещениях, должны быть предусмотрены конструктивно усиленные ограждающие конструкции этих помещений, а также специальные двери и проемы.»</w:t>
            </w:r>
          </w:p>
          <w:p>
            <w:pPr>
              <w:spacing w:after="80"/>
            </w:pPr>
            <w:r>
              <w:rPr>
                <w:rFonts w:ascii="Times New Roman" w:cs="Times New Roman" w:eastAsia="Times New Roman" w:hAnsi="Times New Roman"/>
                <w:i/>
                <w:iCs/>
                <w:color w:val="595959"/>
                <w:sz w:val="16"/>
                <w:szCs w:val="16"/>
              </w:rPr>
              <w:t xml:space="preserve">Прим. составителя: Специальные помещения хранения ценностей и информации: архивы, вещдоки, электронный архив, серверная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4.2.22: </w:t>
            </w:r>
            <w:r>
              <w:rPr>
                <w:rFonts w:ascii="Times New Roman" w:cs="Times New Roman" w:eastAsia="Times New Roman" w:hAnsi="Times New Roman"/>
                <w:sz w:val="17"/>
                <w:szCs w:val="17"/>
              </w:rPr>
              <w:t xml:space="preserve">«Не нормируется направление открывания дверей для: […] в) кладовых площадью не более 200 м² без постоянных рабочих мест;»</w:t>
            </w:r>
          </w:p>
          <w:p>
            <w:pPr>
              <w:spacing w:after="80"/>
            </w:pPr>
            <w:r>
              <w:rPr>
                <w:rFonts w:ascii="Times New Roman" w:cs="Times New Roman" w:eastAsia="Times New Roman" w:hAnsi="Times New Roman"/>
                <w:i/>
                <w:iCs/>
                <w:color w:val="595959"/>
                <w:sz w:val="16"/>
                <w:szCs w:val="16"/>
              </w:rPr>
              <w:t xml:space="preserve">Прим. составителя: Кладовые, ПУИ, архивохранилища и хранилище вещдоков — при отсутствии постоянных рабочих мест</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p>
            <w:pPr>
              <w:spacing w:after="60"/>
            </w:pPr>
            <w:r>
              <w:rPr>
                <w:rFonts w:ascii="Times New Roman" w:cs="Times New Roman" w:eastAsia="Times New Roman" w:hAnsi="Times New Roman"/>
                <w:b/>
                <w:bCs/>
                <w:sz w:val="17"/>
                <w:szCs w:val="17"/>
              </w:rPr>
              <w:t xml:space="preserve">п. 8.2.11: </w:t>
            </w:r>
            <w:r>
              <w:rPr>
                <w:rFonts w:ascii="Times New Roman" w:cs="Times New Roman" w:eastAsia="Times New Roman" w:hAnsi="Times New Roman"/>
                <w:sz w:val="17"/>
                <w:szCs w:val="17"/>
              </w:rPr>
              <w:t xml:space="preserve">«Ширину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таблице 17, но не менее 0,9 м при наличии в числе работающих инвалидов с нарушениями опорно-двигательного аппарата.»</w:t>
            </w:r>
          </w:p>
          <w:p>
            <w:pPr>
              <w:spacing w:after="80"/>
            </w:pPr>
            <w:r>
              <w:rPr>
                <w:rFonts w:ascii="Times New Roman" w:cs="Times New Roman" w:eastAsia="Times New Roman" w:hAnsi="Times New Roman"/>
                <w:i/>
                <w:iCs/>
                <w:color w:val="595959"/>
                <w:sz w:val="16"/>
                <w:szCs w:val="16"/>
              </w:rPr>
              <w:t xml:space="preserve">Прим. составителя: Через п. 8.3.2: архивы и кладовые — складские помещения (класс Ф5 по ст. 32 123-ФЗ); подраздел 8.3 прямо называет архивы</w:t>
            </w:r>
          </w:p>
          <w:p>
            <w:pPr>
              <w:spacing w:after="60"/>
            </w:pPr>
            <w:r>
              <w:rPr>
                <w:rFonts w:ascii="Times New Roman" w:cs="Times New Roman" w:eastAsia="Times New Roman" w:hAnsi="Times New Roman"/>
                <w:b/>
                <w:bCs/>
                <w:sz w:val="17"/>
                <w:szCs w:val="17"/>
              </w:rPr>
              <w:t xml:space="preserve">п. 8.3.2: </w:t>
            </w:r>
            <w:r>
              <w:rPr>
                <w:rFonts w:ascii="Times New Roman" w:cs="Times New Roman" w:eastAsia="Times New Roman" w:hAnsi="Times New Roman"/>
                <w:sz w:val="17"/>
                <w:szCs w:val="17"/>
              </w:rPr>
              <w:t xml:space="preserve">«Допустимые параметры эвакуационных путей и выходов следует принимать в соответствии с требованиями подраздела 8.2 настоящего свода правил.»</w:t>
            </w:r>
          </w:p>
          <w:p>
            <w:pPr>
              <w:spacing w:after="80"/>
            </w:pPr>
            <w:r>
              <w:rPr>
                <w:rFonts w:ascii="Times New Roman" w:cs="Times New Roman" w:eastAsia="Times New Roman" w:hAnsi="Times New Roman"/>
                <w:i/>
                <w:iCs/>
                <w:color w:val="595959"/>
                <w:sz w:val="16"/>
                <w:szCs w:val="16"/>
              </w:rPr>
              <w:t xml:space="preserve">Прим. составителя: Подраздел 8.3 распространяется на архивы и складские помещения; в здании Ф4.3 они относятся к Ф5 (ст. 32 123-ФЗ)</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p>
            <w:pPr>
              <w:spacing w:after="60"/>
            </w:pPr>
            <w:r>
              <w:rPr>
                <w:rFonts w:ascii="Times New Roman" w:cs="Times New Roman" w:eastAsia="Times New Roman" w:hAnsi="Times New Roman"/>
                <w:b/>
                <w:bCs/>
                <w:sz w:val="17"/>
                <w:szCs w:val="17"/>
              </w:rPr>
              <w:t xml:space="preserve">Сводная таблица, разд. «Инженерное оборудование», поз. 3 «Требования к технической укрепленности конструктивных элементов зданий и помещений»: </w:t>
            </w:r>
            <w:r>
              <w:rPr>
                <w:rFonts w:ascii="Times New Roman" w:cs="Times New Roman" w:eastAsia="Times New Roman" w:hAnsi="Times New Roman"/>
                <w:sz w:val="17"/>
                <w:szCs w:val="17"/>
              </w:rPr>
              <w:t xml:space="preserve">«Предусмотреть усиленные перегородки, окна и двери в помещениях: касса (при наличии); РСП (секретная часть); отдел кадров; серверная; архив; помещение для хранения вещественных доказательств.»</w:t>
            </w:r>
          </w:p>
          <w:p>
            <w:pPr>
              <w:spacing w:after="80"/>
            </w:pPr>
            <w:r>
              <w:rPr>
                <w:rFonts w:ascii="Times New Roman" w:cs="Times New Roman" w:eastAsia="Times New Roman" w:hAnsi="Times New Roman"/>
                <w:i/>
                <w:iCs/>
                <w:color w:val="595959"/>
                <w:sz w:val="16"/>
                <w:szCs w:val="16"/>
              </w:rPr>
              <w:t xml:space="preserve">Прим. составителя: Касса, РСП, отдел кадров в экспликации отсутствуют; «архив» — помещения архивного блока (прил. 2 п. 5.6) и электронный архив.</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Помещение для перевода архивных документов в электронную форму</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«Помещения архивов должны быть обеспечены дверями сейфового типа.»</w:t>
            </w:r>
          </w:p>
          <w:p>
            <w:pPr>
              <w:spacing w:after="80"/>
            </w:pPr>
            <w:r>
              <w:rPr>
                <w:rFonts w:ascii="Times New Roman" w:cs="Times New Roman" w:eastAsia="Times New Roman" w:hAnsi="Times New Roman"/>
                <w:i/>
                <w:iCs/>
                <w:color w:val="595959"/>
                <w:sz w:val="16"/>
                <w:szCs w:val="16"/>
              </w:rPr>
              <w:t xml:space="preserve">Прим. составителя: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p>
            <w:pPr>
              <w:spacing w:after="60"/>
            </w:pPr>
            <w:r>
              <w:rPr>
                <w:rFonts w:ascii="Times New Roman" w:cs="Times New Roman" w:eastAsia="Times New Roman" w:hAnsi="Times New Roman"/>
                <w:b/>
                <w:bCs/>
                <w:sz w:val="17"/>
                <w:szCs w:val="17"/>
              </w:rPr>
              <w:t xml:space="preserve">п. 7.29: </w:t>
            </w:r>
            <w:r>
              <w:rPr>
                <w:rFonts w:ascii="Times New Roman" w:cs="Times New Roman" w:eastAsia="Times New Roman" w:hAnsi="Times New Roman"/>
                <w:sz w:val="17"/>
                <w:szCs w:val="17"/>
              </w:rPr>
              <w:t xml:space="preserve">«Двери усиленной конструкции режимно-секретных помещений, помещений хранения вещественных доказательств и архива оборудуют замками, обеспечивающими надежное закрытие помещений. […] Входную дверь оборудуют приспособлением для опечатывания.»</w:t>
            </w:r>
          </w:p>
          <w:p>
            <w:pPr>
              <w:spacing w:after="80"/>
            </w:pPr>
            <w:r>
              <w:rPr>
                <w:rFonts w:ascii="Times New Roman" w:cs="Times New Roman" w:eastAsia="Times New Roman" w:hAnsi="Times New Roman"/>
                <w:i/>
                <w:iCs/>
                <w:color w:val="595959"/>
                <w:sz w:val="16"/>
                <w:szCs w:val="16"/>
              </w:rPr>
              <w:t xml:space="preserve">Прим. составителя: Режимно-секретных помещений в экспликации нет.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«Двери помещений для хранения вещественных доказательств и архивов должны иметь предел огнестойкости не ниже EI 30 в соответствии с СП 2.13130.»</w:t>
            </w:r>
          </w:p>
          <w:p>
            <w:pPr>
              <w:spacing w:after="80"/>
            </w:pPr>
            <w:r>
              <w:rPr>
                <w:rFonts w:ascii="Times New Roman" w:cs="Times New Roman" w:eastAsia="Times New Roman" w:hAnsi="Times New Roman"/>
                <w:i/>
                <w:iCs/>
                <w:color w:val="595959"/>
                <w:sz w:val="16"/>
                <w:szCs w:val="16"/>
              </w:rPr>
              <w:t xml:space="preserve">Прим. составителя: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6.26: </w:t>
            </w:r>
            <w:r>
              <w:rPr>
                <w:rFonts w:ascii="Times New Roman" w:cs="Times New Roman" w:eastAsia="Times New Roman" w:hAnsi="Times New Roman"/>
                <w:sz w:val="17"/>
                <w:szCs w:val="17"/>
              </w:rPr>
              <w:t xml:space="preserve">«В целях защиты от посягательств на ценности и информацию, хранящиеся в специальных помещениях, должны быть предусмотрены конструктивно усиленные ограждающие конструкции этих помещений, а также специальные двери и проемы.»</w:t>
            </w:r>
          </w:p>
          <w:p>
            <w:pPr>
              <w:spacing w:after="80"/>
            </w:pPr>
            <w:r>
              <w:rPr>
                <w:rFonts w:ascii="Times New Roman" w:cs="Times New Roman" w:eastAsia="Times New Roman" w:hAnsi="Times New Roman"/>
                <w:i/>
                <w:iCs/>
                <w:color w:val="595959"/>
                <w:sz w:val="16"/>
                <w:szCs w:val="16"/>
              </w:rPr>
              <w:t xml:space="preserve">Прим. составителя: Специальные помещения хранения ценностей и информации: архивы, вещдоки, электронный архив, серверная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7.13.2: </w:t>
            </w:r>
            <w:r>
              <w:rPr>
                <w:rFonts w:ascii="Times New Roman" w:cs="Times New Roman" w:eastAsia="Times New Roman" w:hAnsi="Times New Roman"/>
                <w:sz w:val="17"/>
                <w:szCs w:val="17"/>
              </w:rPr>
              <w:t xml:space="preserve">«Для определения параметров путей эвакуации и эвакуационных выходов число людей, одновременно находящихся в административных помещениях, следует принимать из расчета 6 м² суммарной площади офисных помещений на одного человека.»</w:t>
            </w:r>
          </w:p>
          <w:p>
            <w:pPr>
              <w:spacing w:after="80"/>
            </w:pPr>
            <w:r>
              <w:rPr>
                <w:rFonts w:ascii="Times New Roman" w:cs="Times New Roman" w:eastAsia="Times New Roman" w:hAnsi="Times New Roman"/>
                <w:i/>
                <w:iCs/>
                <w:color w:val="595959"/>
                <w:sz w:val="16"/>
                <w:szCs w:val="16"/>
              </w:rPr>
              <w:t xml:space="preserve">Прим. составителя: Административные (офисные) кабинеты: расчетная численность для параметров выходов — 6 м² на человека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p>
            <w:pPr>
              <w:spacing w:after="60"/>
            </w:pPr>
            <w:r>
              <w:rPr>
                <w:rFonts w:ascii="Times New Roman" w:cs="Times New Roman" w:eastAsia="Times New Roman" w:hAnsi="Times New Roman"/>
                <w:b/>
                <w:bCs/>
                <w:sz w:val="17"/>
                <w:szCs w:val="17"/>
              </w:rPr>
              <w:t xml:space="preserve">Сводная таблица, разд. «Инженерное оборудование», поз. 3 «Требования к технической укрепленности конструктивных элементов зданий и помещений»: </w:t>
            </w:r>
            <w:r>
              <w:rPr>
                <w:rFonts w:ascii="Times New Roman" w:cs="Times New Roman" w:eastAsia="Times New Roman" w:hAnsi="Times New Roman"/>
                <w:sz w:val="17"/>
                <w:szCs w:val="17"/>
              </w:rPr>
              <w:t xml:space="preserve">«Предусмотреть усиленные перегородки, окна и двери в помещениях: касса (при наличии); РСП (секретная часть); отдел кадров; серверная; архив; помещение для хранения вещественных доказательств.»</w:t>
            </w:r>
          </w:p>
          <w:p>
            <w:pPr>
              <w:spacing w:after="80"/>
            </w:pPr>
            <w:r>
              <w:rPr>
                <w:rFonts w:ascii="Times New Roman" w:cs="Times New Roman" w:eastAsia="Times New Roman" w:hAnsi="Times New Roman"/>
                <w:i/>
                <w:iCs/>
                <w:color w:val="595959"/>
                <w:sz w:val="16"/>
                <w:szCs w:val="16"/>
              </w:rPr>
              <w:t xml:space="preserve">Прим. составителя: Касса, РСП, отдел кадров в экспликации отсутствуют; «архив» — помещения архивного блока (прил. 2 п. 5.6) и электронный архив.</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Электронный архив</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6.10: </w:t>
            </w:r>
            <w:r>
              <w:rPr>
                <w:rFonts w:ascii="Times New Roman" w:cs="Times New Roman" w:eastAsia="Times New Roman" w:hAnsi="Times New Roman"/>
                <w:sz w:val="17"/>
                <w:szCs w:val="17"/>
              </w:rPr>
              <w:t xml:space="preserve">«Помещения архивов должны быть обеспечены дверями сейфового типа.»</w:t>
            </w:r>
          </w:p>
          <w:p>
            <w:pPr>
              <w:spacing w:after="80"/>
            </w:pPr>
            <w:r>
              <w:rPr>
                <w:rFonts w:ascii="Times New Roman" w:cs="Times New Roman" w:eastAsia="Times New Roman" w:hAnsi="Times New Roman"/>
                <w:i/>
                <w:iCs/>
                <w:color w:val="595959"/>
                <w:sz w:val="16"/>
                <w:szCs w:val="16"/>
              </w:rPr>
              <w:t xml:space="preserve">Прим. составителя: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p>
            <w:pPr>
              <w:spacing w:after="60"/>
            </w:pPr>
            <w:r>
              <w:rPr>
                <w:rFonts w:ascii="Times New Roman" w:cs="Times New Roman" w:eastAsia="Times New Roman" w:hAnsi="Times New Roman"/>
                <w:b/>
                <w:bCs/>
                <w:sz w:val="17"/>
                <w:szCs w:val="17"/>
              </w:rPr>
              <w:t xml:space="preserve">п. 7.29: </w:t>
            </w:r>
            <w:r>
              <w:rPr>
                <w:rFonts w:ascii="Times New Roman" w:cs="Times New Roman" w:eastAsia="Times New Roman" w:hAnsi="Times New Roman"/>
                <w:sz w:val="17"/>
                <w:szCs w:val="17"/>
              </w:rPr>
              <w:t xml:space="preserve">«Двери усиленной конструкции режимно-секретных помещений, помещений хранения вещественных доказательств и архива оборудуют замками, обеспечивающими надежное закрытие помещений. […] Входную дверь оборудуют приспособлением для опечатывания.»</w:t>
            </w:r>
          </w:p>
          <w:p>
            <w:pPr>
              <w:spacing w:after="80"/>
            </w:pPr>
            <w:r>
              <w:rPr>
                <w:rFonts w:ascii="Times New Roman" w:cs="Times New Roman" w:eastAsia="Times New Roman" w:hAnsi="Times New Roman"/>
                <w:i/>
                <w:iCs/>
                <w:color w:val="595959"/>
                <w:sz w:val="16"/>
                <w:szCs w:val="16"/>
              </w:rPr>
              <w:t xml:space="preserve">Прим. составителя: Режимно-секретных помещений в экспликации нет.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«Двери помещений для хранения вещественных доказательств и архивов должны иметь предел огнестойкости не ниже EI 30 в соответствии с СП 2.13130.»</w:t>
            </w:r>
          </w:p>
          <w:p>
            <w:pPr>
              <w:spacing w:after="80"/>
            </w:pPr>
            <w:r>
              <w:rPr>
                <w:rFonts w:ascii="Times New Roman" w:cs="Times New Roman" w:eastAsia="Times New Roman" w:hAnsi="Times New Roman"/>
                <w:i/>
                <w:iCs/>
                <w:color w:val="595959"/>
                <w:sz w:val="16"/>
                <w:szCs w:val="16"/>
              </w:rPr>
              <w:t xml:space="preserve">Прим. составителя: Помещения группы «Архивы» (табл. К.1, п. 5.9 СП 152; п. 5.6 прил. № 2 к заданию): архивы текущих и законченных дел, электронный архив, помещение перевода документов в электронную форму.</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6.26: </w:t>
            </w:r>
            <w:r>
              <w:rPr>
                <w:rFonts w:ascii="Times New Roman" w:cs="Times New Roman" w:eastAsia="Times New Roman" w:hAnsi="Times New Roman"/>
                <w:sz w:val="17"/>
                <w:szCs w:val="17"/>
              </w:rPr>
              <w:t xml:space="preserve">«В целях защиты от посягательств на ценности и информацию, хранящиеся в специальных помещениях, должны быть предусмотрены конструктивно усиленные ограждающие конструкции этих помещений, а также специальные двери и проемы.»</w:t>
            </w:r>
          </w:p>
          <w:p>
            <w:pPr>
              <w:spacing w:after="80"/>
            </w:pPr>
            <w:r>
              <w:rPr>
                <w:rFonts w:ascii="Times New Roman" w:cs="Times New Roman" w:eastAsia="Times New Roman" w:hAnsi="Times New Roman"/>
                <w:i/>
                <w:iCs/>
                <w:color w:val="595959"/>
                <w:sz w:val="16"/>
                <w:szCs w:val="16"/>
              </w:rPr>
              <w:t xml:space="preserve">Прим. составителя: Специальные помещения хранения ценностей и информации: архивы, вещдоки, электронный архив, серверная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4.2.22: </w:t>
            </w:r>
            <w:r>
              <w:rPr>
                <w:rFonts w:ascii="Times New Roman" w:cs="Times New Roman" w:eastAsia="Times New Roman" w:hAnsi="Times New Roman"/>
                <w:sz w:val="17"/>
                <w:szCs w:val="17"/>
              </w:rPr>
              <w:t xml:space="preserve">«Не нормируется направление открывания дверей для: […] в) кладовых площадью не более 200 м² без постоянных рабочих мест;»</w:t>
            </w:r>
          </w:p>
          <w:p>
            <w:pPr>
              <w:spacing w:after="80"/>
            </w:pPr>
            <w:r>
              <w:rPr>
                <w:rFonts w:ascii="Times New Roman" w:cs="Times New Roman" w:eastAsia="Times New Roman" w:hAnsi="Times New Roman"/>
                <w:i/>
                <w:iCs/>
                <w:color w:val="595959"/>
                <w:sz w:val="16"/>
                <w:szCs w:val="16"/>
              </w:rPr>
              <w:t xml:space="preserve">Прим. составителя: Кладовые, ПУИ, архивохранилища и хранилище вещдоков — при отсутствии постоянных рабочих мест</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p>
            <w:pPr>
              <w:spacing w:after="60"/>
            </w:pPr>
            <w:r>
              <w:rPr>
                <w:rFonts w:ascii="Times New Roman" w:cs="Times New Roman" w:eastAsia="Times New Roman" w:hAnsi="Times New Roman"/>
                <w:b/>
                <w:bCs/>
                <w:sz w:val="17"/>
                <w:szCs w:val="17"/>
              </w:rPr>
              <w:t xml:space="preserve">п. 8.2.11: </w:t>
            </w:r>
            <w:r>
              <w:rPr>
                <w:rFonts w:ascii="Times New Roman" w:cs="Times New Roman" w:eastAsia="Times New Roman" w:hAnsi="Times New Roman"/>
                <w:sz w:val="17"/>
                <w:szCs w:val="17"/>
              </w:rPr>
              <w:t xml:space="preserve">«Ширину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таблице 17, но не менее 0,9 м при наличии в числе работающих инвалидов с нарушениями опорно-двигательного аппарата.»</w:t>
            </w:r>
          </w:p>
          <w:p>
            <w:pPr>
              <w:spacing w:after="80"/>
            </w:pPr>
            <w:r>
              <w:rPr>
                <w:rFonts w:ascii="Times New Roman" w:cs="Times New Roman" w:eastAsia="Times New Roman" w:hAnsi="Times New Roman"/>
                <w:i/>
                <w:iCs/>
                <w:color w:val="595959"/>
                <w:sz w:val="16"/>
                <w:szCs w:val="16"/>
              </w:rPr>
              <w:t xml:space="preserve">Прим. составителя: Через п. 8.3.2: архивы и кладовые — складские помещения (класс Ф5 по ст. 32 123-ФЗ); подраздел 8.3 прямо называет архивы</w:t>
            </w:r>
          </w:p>
          <w:p>
            <w:pPr>
              <w:spacing w:after="60"/>
            </w:pPr>
            <w:r>
              <w:rPr>
                <w:rFonts w:ascii="Times New Roman" w:cs="Times New Roman" w:eastAsia="Times New Roman" w:hAnsi="Times New Roman"/>
                <w:b/>
                <w:bCs/>
                <w:sz w:val="17"/>
                <w:szCs w:val="17"/>
              </w:rPr>
              <w:t xml:space="preserve">п. 8.3.2: </w:t>
            </w:r>
            <w:r>
              <w:rPr>
                <w:rFonts w:ascii="Times New Roman" w:cs="Times New Roman" w:eastAsia="Times New Roman" w:hAnsi="Times New Roman"/>
                <w:sz w:val="17"/>
                <w:szCs w:val="17"/>
              </w:rPr>
              <w:t xml:space="preserve">«Допустимые параметры эвакуационных путей и выходов следует принимать в соответствии с требованиями подраздела 8.2 настоящего свода правил.»</w:t>
            </w:r>
          </w:p>
          <w:p>
            <w:pPr>
              <w:spacing w:after="80"/>
            </w:pPr>
            <w:r>
              <w:rPr>
                <w:rFonts w:ascii="Times New Roman" w:cs="Times New Roman" w:eastAsia="Times New Roman" w:hAnsi="Times New Roman"/>
                <w:i/>
                <w:iCs/>
                <w:color w:val="595959"/>
                <w:sz w:val="16"/>
                <w:szCs w:val="16"/>
              </w:rPr>
              <w:t xml:space="preserve">Прим. составителя: Подраздел 8.3 распространяется на архивы и складские помещения; в здании Ф4.3 они относятся к Ф5 (ст. 32 123-ФЗ)</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p>
            <w:pPr>
              <w:spacing w:after="60"/>
            </w:pPr>
            <w:r>
              <w:rPr>
                <w:rFonts w:ascii="Times New Roman" w:cs="Times New Roman" w:eastAsia="Times New Roman" w:hAnsi="Times New Roman"/>
                <w:b/>
                <w:bCs/>
                <w:sz w:val="17"/>
                <w:szCs w:val="17"/>
              </w:rPr>
              <w:t xml:space="preserve">Сводная таблица, разд. «Инженерное оборудование», поз. 3 «Требования к технической укрепленности конструктивных элементов зданий и помещений»: </w:t>
            </w:r>
            <w:r>
              <w:rPr>
                <w:rFonts w:ascii="Times New Roman" w:cs="Times New Roman" w:eastAsia="Times New Roman" w:hAnsi="Times New Roman"/>
                <w:sz w:val="17"/>
                <w:szCs w:val="17"/>
              </w:rPr>
              <w:t xml:space="preserve">«Предусмотреть усиленные перегородки, окна и двери в помещениях: касса (при наличии); РСП (секретная часть); отдел кадров; серверная; архив; помещение для хранения вещественных доказательств.»</w:t>
            </w:r>
          </w:p>
          <w:p>
            <w:pPr>
              <w:spacing w:after="80"/>
            </w:pPr>
            <w:r>
              <w:rPr>
                <w:rFonts w:ascii="Times New Roman" w:cs="Times New Roman" w:eastAsia="Times New Roman" w:hAnsi="Times New Roman"/>
                <w:i/>
                <w:iCs/>
                <w:color w:val="595959"/>
                <w:sz w:val="16"/>
                <w:szCs w:val="16"/>
              </w:rPr>
              <w:t xml:space="preserve">Прим. составителя: Касса, РСП, отдел кадров в экспликации отсутствуют; «архив» — помещения архивного блока (прил. 2 п. 5.6) и электронный архив.</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Конференц-зал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4.2.7: </w:t>
            </w:r>
            <w:r>
              <w:rPr>
                <w:rFonts w:ascii="Times New Roman" w:cs="Times New Roman" w:eastAsia="Times New Roman" w:hAnsi="Times New Roman"/>
                <w:sz w:val="17"/>
                <w:szCs w:val="17"/>
              </w:rPr>
              <w:t xml:space="preserve">«Не менее двух эвакуационных выходов должны иметь: […] помещения, предназначенные для одновременного пребывания 50 и более человек;»</w:t>
            </w:r>
          </w:p>
          <w:p>
            <w:pPr>
              <w:spacing w:after="80"/>
            </w:pPr>
            <w:r>
              <w:rPr>
                <w:rFonts w:ascii="Times New Roman" w:cs="Times New Roman" w:eastAsia="Times New Roman" w:hAnsi="Times New Roman"/>
                <w:i/>
                <w:iCs/>
                <w:color w:val="595959"/>
                <w:sz w:val="16"/>
                <w:szCs w:val="16"/>
              </w:rPr>
              <w:t xml:space="preserve">Прим. составителя: Конференц-зал ≈100 чел.; залы заседаний и прочие помещения — при расчетной численности 50 и более чел.</w:t>
            </w:r>
          </w:p>
          <w:p>
            <w:pPr>
              <w:spacing w:after="60"/>
            </w:pPr>
            <w:r>
              <w:rPr>
                <w:rFonts w:ascii="Times New Roman" w:cs="Times New Roman" w:eastAsia="Times New Roman" w:hAnsi="Times New Roman"/>
                <w:b/>
                <w:bCs/>
                <w:sz w:val="17"/>
                <w:szCs w:val="17"/>
              </w:rPr>
              <w:t xml:space="preserve">п. 7.1.7: </w:t>
            </w:r>
            <w:r>
              <w:rPr>
                <w:rFonts w:ascii="Times New Roman" w:cs="Times New Roman" w:eastAsia="Times New Roman" w:hAnsi="Times New Roman"/>
                <w:sz w:val="17"/>
                <w:szCs w:val="17"/>
              </w:rPr>
              <w:t xml:space="preserve">«Залы с расчетным количеством посадочных мест в зданиях различного функционального назначения следует проектировать в соответствии с требованиями подраздела 7.3. Для определения параметров путей эвакуации, параметров и количества эвакуационных выходов, число людей, одновременно находящихся в залах с расчетным числом посадочных мест, следует принимать по числу мест в зале.»</w:t>
            </w:r>
          </w:p>
          <w:p>
            <w:pPr>
              <w:spacing w:after="80"/>
            </w:pPr>
            <w:r>
              <w:rPr>
                <w:rFonts w:ascii="Times New Roman" w:cs="Times New Roman" w:eastAsia="Times New Roman" w:hAnsi="Times New Roman"/>
                <w:i/>
                <w:iCs/>
                <w:color w:val="595959"/>
                <w:sz w:val="16"/>
                <w:szCs w:val="16"/>
              </w:rPr>
              <w:t xml:space="preserve">Прим. составителя: Залы заседаний и конференц-зал — залы с посадочными местами</w:t>
            </w:r>
          </w:p>
          <w:p>
            <w:pPr>
              <w:spacing w:after="60"/>
            </w:pPr>
            <w:r>
              <w:rPr>
                <w:rFonts w:ascii="Times New Roman" w:cs="Times New Roman" w:eastAsia="Times New Roman" w:hAnsi="Times New Roman"/>
                <w:b/>
                <w:bCs/>
                <w:sz w:val="17"/>
                <w:szCs w:val="17"/>
              </w:rPr>
              <w:t xml:space="preserve">п. 7.3.1: </w:t>
            </w:r>
            <w:r>
              <w:rPr>
                <w:rFonts w:ascii="Times New Roman" w:cs="Times New Roman" w:eastAsia="Times New Roman" w:hAnsi="Times New Roman"/>
                <w:sz w:val="17"/>
                <w:szCs w:val="17"/>
              </w:rPr>
              <w:t xml:space="preserve">«Ширина дверных проемов в зрительном зале должна быть от 1,2 до 2,4 м […]. Двери выходов из зрительного зала должны быть самозакрывающимися с уплотненными притворами.»</w:t>
            </w:r>
          </w:p>
          <w:p>
            <w:pPr>
              <w:spacing w:after="80"/>
            </w:pPr>
            <w:r>
              <w:rPr>
                <w:rFonts w:ascii="Times New Roman" w:cs="Times New Roman" w:eastAsia="Times New Roman" w:hAnsi="Times New Roman"/>
                <w:i/>
                <w:iCs/>
                <w:color w:val="595959"/>
                <w:sz w:val="16"/>
                <w:szCs w:val="16"/>
              </w:rPr>
              <w:t xml:space="preserve">Прим. составителя: Применяется к залам с посадочными местами через п. 7.1.7</w:t>
            </w:r>
          </w:p>
          <w:p>
            <w:pPr>
              <w:spacing w:after="60"/>
            </w:pPr>
            <w:r>
              <w:rPr>
                <w:rFonts w:ascii="Times New Roman" w:cs="Times New Roman" w:eastAsia="Times New Roman" w:hAnsi="Times New Roman"/>
                <w:b/>
                <w:bCs/>
                <w:sz w:val="17"/>
                <w:szCs w:val="17"/>
              </w:rPr>
              <w:t xml:space="preserve">п. 7.3.5: </w:t>
            </w:r>
            <w:r>
              <w:rPr>
                <w:rFonts w:ascii="Times New Roman" w:cs="Times New Roman" w:eastAsia="Times New Roman" w:hAnsi="Times New Roman"/>
                <w:sz w:val="17"/>
                <w:szCs w:val="17"/>
              </w:rPr>
              <w:t xml:space="preserve">«Из помещений с пребыванием 50 и более человек следует предусматривать не менее двух путей эвакуации, ведущих непосредственно наружу, либо к эвакуационным лестницам и/или лестничным клеткам через различные участки коридоров, холлов, фойе, вестибюлей, разделенные противопожарными преградами.»</w:t>
            </w:r>
          </w:p>
          <w:p>
            <w:pPr>
              <w:spacing w:after="80"/>
            </w:pPr>
            <w:r>
              <w:rPr>
                <w:rFonts w:ascii="Times New Roman" w:cs="Times New Roman" w:eastAsia="Times New Roman" w:hAnsi="Times New Roman"/>
                <w:i/>
                <w:iCs/>
                <w:color w:val="595959"/>
                <w:sz w:val="16"/>
                <w:szCs w:val="16"/>
              </w:rPr>
              <w:t xml:space="preserve">Прим. составителя: Через п. 7.1.7; конференц-зал ≈100 чел.; залы заседаний — если в них 50 и более мест</w:t>
            </w:r>
          </w:p>
          <w:p>
            <w:pPr>
              <w:spacing w:after="60"/>
            </w:pPr>
            <w:r>
              <w:rPr>
                <w:rFonts w:ascii="Times New Roman" w:cs="Times New Roman" w:eastAsia="Times New Roman" w:hAnsi="Times New Roman"/>
                <w:b/>
                <w:bCs/>
                <w:sz w:val="17"/>
                <w:szCs w:val="17"/>
              </w:rPr>
              <w:t xml:space="preserve">п. 7.3.15: </w:t>
            </w:r>
            <w:r>
              <w:rPr>
                <w:rFonts w:ascii="Times New Roman" w:cs="Times New Roman" w:eastAsia="Times New Roman" w:hAnsi="Times New Roman"/>
                <w:sz w:val="17"/>
                <w:szCs w:val="17"/>
              </w:rPr>
              <w:t xml:space="preserve">«Двери выходов из зрительного зала […] должны быть самозакрывающимися с уплотнениями в притворах и оборудованы замками "Антипаника".»</w:t>
            </w:r>
          </w:p>
          <w:p>
            <w:pPr>
              <w:spacing w:after="80"/>
            </w:pPr>
            <w:r>
              <w:rPr>
                <w:rFonts w:ascii="Times New Roman" w:cs="Times New Roman" w:eastAsia="Times New Roman" w:hAnsi="Times New Roman"/>
                <w:i/>
                <w:iCs/>
                <w:color w:val="595959"/>
                <w:sz w:val="16"/>
                <w:szCs w:val="16"/>
              </w:rPr>
              <w:t xml:space="preserve">Прим. составителя: Применяется к залам с посадочными местами через п. 7.1.7</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Душевая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табл. 5.5: </w:t>
            </w:r>
            <w:r>
              <w:rPr>
                <w:rFonts w:ascii="Times New Roman" w:cs="Times New Roman" w:eastAsia="Times New Roman" w:hAnsi="Times New Roman"/>
                <w:sz w:val="17"/>
                <w:szCs w:val="17"/>
              </w:rPr>
              <w:t xml:space="preserve">«Размеры кабин душевых в плане (не менее): - открытых (без дверей) 0,85×1 - с дверью, открывающейся наружу, и преддушевой 0,85×1,8»</w:t>
            </w:r>
          </w:p>
          <w:p>
            <w:pPr>
              <w:spacing w:after="60"/>
            </w:pPr>
            <w:r>
              <w:rPr>
                <w:rFonts w:ascii="Times New Roman" w:cs="Times New Roman" w:eastAsia="Times New Roman" w:hAnsi="Times New Roman"/>
                <w:b/>
                <w:bCs/>
                <w:sz w:val="17"/>
                <w:szCs w:val="17"/>
              </w:rPr>
              <w:t xml:space="preserve">табл. 5.5, прим. 1: </w:t>
            </w:r>
            <w:r>
              <w:rPr>
                <w:rFonts w:ascii="Times New Roman" w:cs="Times New Roman" w:eastAsia="Times New Roman" w:hAnsi="Times New Roman"/>
                <w:sz w:val="17"/>
                <w:szCs w:val="17"/>
              </w:rPr>
              <w:t xml:space="preserve">«Для кабин уборных и душевых минимальную ширину дверного полотна следует принимать не менее 0,8 м [с минимальной шириной дверного проема (в свету) - 0,75 м].»</w:t>
            </w:r>
          </w:p>
          <w:p>
            <w:pPr>
              <w:spacing w:after="80"/>
            </w:pPr>
            <w:r>
              <w:rPr>
                <w:rFonts w:ascii="Times New Roman" w:cs="Times New Roman" w:eastAsia="Times New Roman" w:hAnsi="Times New Roman"/>
                <w:i/>
                <w:iCs/>
                <w:color w:val="595959"/>
                <w:sz w:val="16"/>
                <w:szCs w:val="16"/>
              </w:rPr>
              <w:t xml:space="preserve">Прим. составителя: Двери кабин уборных и душевых; санузлы для МГН — по СП 59.13330</w:t>
            </w:r>
          </w:p>
          <w:p>
            <w:pPr>
              <w:spacing w:after="60"/>
            </w:pPr>
            <w:r>
              <w:rPr>
                <w:rFonts w:ascii="Times New Roman" w:cs="Times New Roman" w:eastAsia="Times New Roman" w:hAnsi="Times New Roman"/>
                <w:b/>
                <w:bCs/>
                <w:sz w:val="17"/>
                <w:szCs w:val="17"/>
              </w:rPr>
              <w:t xml:space="preserve">табл. 5.5, прим. 2: </w:t>
            </w:r>
            <w:r>
              <w:rPr>
                <w:rFonts w:ascii="Times New Roman" w:cs="Times New Roman" w:eastAsia="Times New Roman" w:hAnsi="Times New Roman"/>
                <w:sz w:val="17"/>
                <w:szCs w:val="17"/>
              </w:rPr>
              <w:t xml:space="preserve">«При реконструкции, капитальном ремонте, изменении функционального назначения помещения допускается уменьшение ширины дверного проема до 0,7 м (с минимальной шириной дверного проема в свету менее 0,65 м).»</w:t>
            </w:r>
          </w:p>
          <w:p>
            <w:pPr>
              <w:spacing w:after="80"/>
            </w:pPr>
            <w:r>
              <w:rPr>
                <w:rFonts w:ascii="Times New Roman" w:cs="Times New Roman" w:eastAsia="Times New Roman" w:hAnsi="Times New Roman"/>
                <w:i/>
                <w:iCs/>
                <w:color w:val="595959"/>
                <w:sz w:val="16"/>
                <w:szCs w:val="16"/>
              </w:rPr>
              <w:t xml:space="preserve">Прим. составителя: Объект — реконструкция: допущение для существующих проемов кабин уборных и душевых</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ПУИ, Кладовая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4.2.22: </w:t>
            </w:r>
            <w:r>
              <w:rPr>
                <w:rFonts w:ascii="Times New Roman" w:cs="Times New Roman" w:eastAsia="Times New Roman" w:hAnsi="Times New Roman"/>
                <w:sz w:val="17"/>
                <w:szCs w:val="17"/>
              </w:rPr>
              <w:t xml:space="preserve">«Не нормируется направление открывания дверей для: […] в) кладовых площадью не более 200 м² без постоянных рабочих мест;»</w:t>
            </w:r>
          </w:p>
          <w:p>
            <w:pPr>
              <w:spacing w:after="80"/>
            </w:pPr>
            <w:r>
              <w:rPr>
                <w:rFonts w:ascii="Times New Roman" w:cs="Times New Roman" w:eastAsia="Times New Roman" w:hAnsi="Times New Roman"/>
                <w:i/>
                <w:iCs/>
                <w:color w:val="595959"/>
                <w:sz w:val="16"/>
                <w:szCs w:val="16"/>
              </w:rPr>
              <w:t xml:space="preserve">Прим. составителя: Кладовые, ПУИ, архивохранилища и хранилище вещдоков — при отсутствии постоянных рабочих мест</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p>
            <w:pPr>
              <w:spacing w:after="60"/>
            </w:pPr>
            <w:r>
              <w:rPr>
                <w:rFonts w:ascii="Times New Roman" w:cs="Times New Roman" w:eastAsia="Times New Roman" w:hAnsi="Times New Roman"/>
                <w:b/>
                <w:bCs/>
                <w:sz w:val="17"/>
                <w:szCs w:val="17"/>
              </w:rPr>
              <w:t xml:space="preserve">п. 8.2.11: </w:t>
            </w:r>
            <w:r>
              <w:rPr>
                <w:rFonts w:ascii="Times New Roman" w:cs="Times New Roman" w:eastAsia="Times New Roman" w:hAnsi="Times New Roman"/>
                <w:sz w:val="17"/>
                <w:szCs w:val="17"/>
              </w:rPr>
              <w:t xml:space="preserve">«Ширину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таблице 17, но не менее 0,9 м при наличии в числе работающих инвалидов с нарушениями опорно-двигательного аппарата.»</w:t>
            </w:r>
          </w:p>
          <w:p>
            <w:pPr>
              <w:spacing w:after="80"/>
            </w:pPr>
            <w:r>
              <w:rPr>
                <w:rFonts w:ascii="Times New Roman" w:cs="Times New Roman" w:eastAsia="Times New Roman" w:hAnsi="Times New Roman"/>
                <w:i/>
                <w:iCs/>
                <w:color w:val="595959"/>
                <w:sz w:val="16"/>
                <w:szCs w:val="16"/>
              </w:rPr>
              <w:t xml:space="preserve">Прим. составителя: Через п. 8.3.2: архивы и кладовые — складские помещения (класс Ф5 по ст. 32 123-ФЗ); подраздел 8.3 прямо называет архивы</w:t>
            </w:r>
          </w:p>
          <w:p>
            <w:pPr>
              <w:spacing w:after="60"/>
            </w:pPr>
            <w:r>
              <w:rPr>
                <w:rFonts w:ascii="Times New Roman" w:cs="Times New Roman" w:eastAsia="Times New Roman" w:hAnsi="Times New Roman"/>
                <w:b/>
                <w:bCs/>
                <w:sz w:val="17"/>
                <w:szCs w:val="17"/>
              </w:rPr>
              <w:t xml:space="preserve">п. 8.3.2: </w:t>
            </w:r>
            <w:r>
              <w:rPr>
                <w:rFonts w:ascii="Times New Roman" w:cs="Times New Roman" w:eastAsia="Times New Roman" w:hAnsi="Times New Roman"/>
                <w:sz w:val="17"/>
                <w:szCs w:val="17"/>
              </w:rPr>
              <w:t xml:space="preserve">«Допустимые параметры эвакуационных путей и выходов следует принимать в соответствии с требованиями подраздела 8.2 настоящего свода правил.»</w:t>
            </w:r>
          </w:p>
          <w:p>
            <w:pPr>
              <w:spacing w:after="80"/>
            </w:pPr>
            <w:r>
              <w:rPr>
                <w:rFonts w:ascii="Times New Roman" w:cs="Times New Roman" w:eastAsia="Times New Roman" w:hAnsi="Times New Roman"/>
                <w:i/>
                <w:iCs/>
                <w:color w:val="595959"/>
                <w:sz w:val="16"/>
                <w:szCs w:val="16"/>
              </w:rPr>
              <w:t xml:space="preserve">Прим. составителя: Подраздел 8.3 распространяется на архивы и складские помещения; в здании Ф4.3 они относятся к Ф5 (ст. 32 123-ФЗ)</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p>
            <w:pPr>
              <w:spacing w:after="60"/>
            </w:pPr>
            <w:r>
              <w:rPr>
                <w:rFonts w:ascii="Times New Roman" w:cs="Times New Roman" w:eastAsia="Times New Roman" w:hAnsi="Times New Roman"/>
                <w:b/>
                <w:bCs/>
                <w:sz w:val="17"/>
                <w:szCs w:val="17"/>
              </w:rPr>
              <w:t xml:space="preserve">Сводная таблица, разд. «СКУД», поз. 2 «Защищаемые помещения»: </w:t>
            </w:r>
            <w:r>
              <w:rPr>
                <w:rFonts w:ascii="Times New Roman" w:cs="Times New Roman" w:eastAsia="Times New Roman" w:hAnsi="Times New Roman"/>
                <w:sz w:val="17"/>
                <w:szCs w:val="17"/>
              </w:rPr>
              <w:t xml:space="preserve">«Все технологические помещения (серверные, электрощитовые, кладовые, ИБП, индивидуальные тепловые пункты (ИТП), водомерные узлы), архивы, пост охраны, кабинеты судей и работников аппарата суда оборудуются системой контроля и управления доступом. При проектировании систем следует руководствоваться Р 102-2024.»</w:t>
            </w:r>
          </w:p>
          <w:p>
            <w:pPr>
              <w:spacing w:after="80"/>
            </w:pPr>
            <w:r>
              <w:rPr>
                <w:rFonts w:ascii="Times New Roman" w:cs="Times New Roman" w:eastAsia="Times New Roman" w:hAnsi="Times New Roman"/>
                <w:i/>
                <w:iCs/>
                <w:color w:val="595959"/>
                <w:sz w:val="16"/>
                <w:szCs w:val="16"/>
              </w:rPr>
              <w:t xml:space="preserve">Прим. составителя: ИБП нет; насосная, венткамеры — технологические; ПУИ — кладовая (прил. 2 п. 6.3); пост охраны — КПП, кабинет начальника охраны; конвой, адвокат, прокурор — не аппарат суда.</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Пожаро-безопасная зона</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 </w:t>
            </w:r>
            <w:r>
              <w:rPr>
                <w:rFonts w:ascii="Times New Roman" w:cs="Times New Roman" w:eastAsia="Times New Roman" w:hAnsi="Times New Roman"/>
                <w:sz w:val="17"/>
                <w:szCs w:val="17"/>
              </w:rPr>
              <w:t xml:space="preserve">«При проектировании эвакуационных путей и выходов допускается: предусматривать на путях эвакуации размещение тамбур-шлюзов, а при выходе непосредственно наружу из здания тамбуры (в том числе двойные), не считая их отдельными помещениями;»</w:t>
            </w:r>
          </w:p>
          <w:p>
            <w:pPr>
              <w:spacing w:after="80"/>
            </w:pPr>
            <w:r>
              <w:rPr>
                <w:rFonts w:ascii="Times New Roman" w:cs="Times New Roman" w:eastAsia="Times New Roman" w:hAnsi="Times New Roman"/>
                <w:i/>
                <w:iCs/>
                <w:color w:val="595959"/>
                <w:sz w:val="16"/>
                <w:szCs w:val="16"/>
              </w:rPr>
              <w:t xml:space="preserve">Прим. составителя: Тамбуры наружных выходов (входы, выходы из лестничных клеток); тамбур-шлюзы — у комнат свидетелей и ПБЗ, если предусмотрены</w:t>
            </w:r>
          </w:p>
          <w:p>
            <w:pPr>
              <w:spacing w:after="60"/>
            </w:pPr>
            <w:r>
              <w:rPr>
                <w:rFonts w:ascii="Times New Roman" w:cs="Times New Roman" w:eastAsia="Times New Roman" w:hAnsi="Times New Roman"/>
                <w:b/>
                <w:bCs/>
                <w:sz w:val="17"/>
                <w:szCs w:val="17"/>
              </w:rPr>
              <w:t xml:space="preserve">п. 4.3.11: </w:t>
            </w:r>
            <w:r>
              <w:rPr>
                <w:rFonts w:ascii="Times New Roman" w:cs="Times New Roman" w:eastAsia="Times New Roman" w:hAnsi="Times New Roman"/>
                <w:sz w:val="17"/>
                <w:szCs w:val="17"/>
              </w:rPr>
              <w:t xml:space="preserve">«Ширину тамбуров и тамбур-шлюзов, расположенных на путях эвакуации, следует принимать больше ширины дверных проемов не менее чем на 0,5 м, а глубину - более ширины дверного полотна не менее чем на 0,5 м, но не менее 1,5 м. При выходе в тамбур или тамбур-шлюз двух и более дверей не допускается взаимное пересечение траекторий открывания этих дверей.»</w:t>
            </w:r>
          </w:p>
          <w:p>
            <w:pPr>
              <w:spacing w:after="80"/>
            </w:pPr>
            <w:r>
              <w:rPr>
                <w:rFonts w:ascii="Times New Roman" w:cs="Times New Roman" w:eastAsia="Times New Roman" w:hAnsi="Times New Roman"/>
                <w:i/>
                <w:iCs/>
                <w:color w:val="595959"/>
                <w:sz w:val="16"/>
                <w:szCs w:val="16"/>
              </w:rPr>
              <w:t xml:space="preserve">Прим. составителя: Тамбур 119, тамбуры входов и выходов из лестничных клеток; тамбур-шлюзы комнат свидетелей и ПБЗ — если они на пути эвакуации</w:t>
            </w:r>
          </w:p>
          <w:p>
            <w:pPr>
              <w:spacing w:after="60"/>
            </w:pPr>
            <w:r>
              <w:rPr>
                <w:rFonts w:ascii="Times New Roman" w:cs="Times New Roman" w:eastAsia="Times New Roman" w:hAnsi="Times New Roman"/>
                <w:b/>
                <w:bCs/>
                <w:sz w:val="17"/>
                <w:szCs w:val="17"/>
              </w:rPr>
              <w:t xml:space="preserve">п. 9.2.1: </w:t>
            </w:r>
            <w:r>
              <w:rPr>
                <w:rFonts w:ascii="Times New Roman" w:cs="Times New Roman" w:eastAsia="Times New Roman" w:hAnsi="Times New Roman"/>
                <w:sz w:val="17"/>
                <w:szCs w:val="17"/>
              </w:rPr>
              <w:t xml:space="preserve">«Пожаробезопасные зоны могут предусматриваться следующих типов: 1 тип: помещение, выделенное конструкциями с нормируемым пределом огнестойкости, с подпором воздуха при пожаре непосредственно в помещение, либо в тамбур-шлюз на входе в указанное помещение, либо отделенное воздушной зоной, размещенной перед входом в указанное помещение;»</w:t>
            </w:r>
          </w:p>
          <w:p>
            <w:pPr>
              <w:spacing w:after="80"/>
            </w:pPr>
            <w:r>
              <w:rPr>
                <w:rFonts w:ascii="Times New Roman" w:cs="Times New Roman" w:eastAsia="Times New Roman" w:hAnsi="Times New Roman"/>
                <w:i/>
                <w:iCs/>
                <w:color w:val="595959"/>
                <w:sz w:val="16"/>
                <w:szCs w:val="16"/>
              </w:rPr>
              <w:t xml:space="preserve">Прим. составителя: ПБЗ 1-го типа; камера 139 одновременно является ПБЗ</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«Предел огнестойкости дверей пожаробезопасной зоны должен предусматриваться не менее EI 60, в зданиях IV степени огнестойкости - EI 45.»</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«Выходы в указанные помещения не могут быть выполнены непосредственно из объемов атриумов и пассажей зданий.»</w:t>
            </w:r>
          </w:p>
          <w:p>
            <w:pPr>
              <w:spacing w:after="60"/>
            </w:pPr>
            <w:r>
              <w:rPr>
                <w:rFonts w:ascii="Times New Roman" w:cs="Times New Roman" w:eastAsia="Times New Roman" w:hAnsi="Times New Roman"/>
                <w:b/>
                <w:bCs/>
                <w:sz w:val="17"/>
                <w:szCs w:val="17"/>
              </w:rPr>
              <w:t xml:space="preserve">п. 9.2.2: </w:t>
            </w:r>
            <w:r>
              <w:rPr>
                <w:rFonts w:ascii="Times New Roman" w:cs="Times New Roman" w:eastAsia="Times New Roman" w:hAnsi="Times New Roman"/>
                <w:sz w:val="17"/>
                <w:szCs w:val="17"/>
              </w:rPr>
              <w:t xml:space="preserve">«При размещении пожаробезопасной зоны в отдельном помещении должен быть предусмотрен один из следующих вариантов выхода из указанного помещения или любая комбинация таких вариантов: в лифтовой холл, отвечающий требованиям настоящего пункта, непосредственно, через коридор или воздушную зону; на эвакуационную лестничную клетку непосредственно, через коридор или воздушную зону. При отсутствии противодымной защиты лестничной клетки на входе в нее на каждом из этажей следует предусматривать тамбуры с противопожарными дверями с пределом огнестойкости не ниже EI 30, за исключением случая, когда вход в лестничную клетку осуществляется через воздушную зону; […] Коридор, о котором идет речь в рассматриваемых вариантах, должен отделяться от остальных частей здания конструкциями с пределом огнестойкости, соответствующим пределу огнестойкости конструкций пожаробезопасных зон. В указанный коридор не допускается предусматривать выходы из иных помещений.»</w:t>
            </w:r>
          </w:p>
          <w:p>
            <w:pPr>
              <w:spacing w:after="80"/>
            </w:pPr>
            <w:r>
              <w:rPr>
                <w:rFonts w:ascii="Times New Roman" w:cs="Times New Roman" w:eastAsia="Times New Roman" w:hAnsi="Times New Roman"/>
                <w:i/>
                <w:iCs/>
                <w:color w:val="595959"/>
                <w:sz w:val="16"/>
                <w:szCs w:val="16"/>
              </w:rPr>
              <w:t xml:space="preserve">Прим. составителя: e_stair — тамбуры с дверями EI 30 без противодымной защиты; коридоры, через которые выходят ПБЗ (в т.ч. 127), — без выходов иных помещений</w:t>
            </w:r>
          </w:p>
          <w:p>
            <w:pPr>
              <w:spacing w:after="60"/>
            </w:pPr>
            <w:r>
              <w:rPr>
                <w:rFonts w:ascii="Times New Roman" w:cs="Times New Roman" w:eastAsia="Times New Roman" w:hAnsi="Times New Roman"/>
                <w:b/>
                <w:bCs/>
                <w:sz w:val="17"/>
                <w:szCs w:val="17"/>
              </w:rPr>
              <w:t xml:space="preserve">п. 9.3.3: </w:t>
            </w:r>
            <w:r>
              <w:rPr>
                <w:rFonts w:ascii="Times New Roman" w:cs="Times New Roman" w:eastAsia="Times New Roman" w:hAnsi="Times New Roman"/>
                <w:sz w:val="17"/>
                <w:szCs w:val="17"/>
              </w:rPr>
              <w:t xml:space="preserve">«При нахождении в помещении людей, относящихся к группе М4, ширина эвакуационного выхода должна предусматриваться не менее 0,9 м, за исключением зданий класса Ф1.3.»</w:t>
            </w:r>
          </w:p>
          <w:p>
            <w:pPr>
              <w:spacing w:after="80"/>
            </w:pPr>
            <w:r>
              <w:rPr>
                <w:rFonts w:ascii="Times New Roman" w:cs="Times New Roman" w:eastAsia="Times New Roman" w:hAnsi="Times New Roman"/>
                <w:i/>
                <w:iCs/>
                <w:color w:val="595959"/>
                <w:sz w:val="16"/>
                <w:szCs w:val="16"/>
              </w:rPr>
              <w:t xml:space="preserve">Прим. составителя: Помещения, предназначенные для М4; иные помещения с доступом М4 — по заданию на проектирование</w:t>
            </w:r>
          </w:p>
          <w:p>
            <w:pPr>
              <w:spacing w:after="60"/>
            </w:pPr>
            <w:r>
              <w:rPr>
                <w:rFonts w:ascii="Times New Roman" w:cs="Times New Roman" w:eastAsia="Times New Roman" w:hAnsi="Times New Roman"/>
                <w:b/>
                <w:bCs/>
                <w:sz w:val="17"/>
                <w:szCs w:val="17"/>
              </w:rPr>
              <w:t xml:space="preserve">п. 9.3.10: </w:t>
            </w:r>
            <w:r>
              <w:rPr>
                <w:rFonts w:ascii="Times New Roman" w:cs="Times New Roman" w:eastAsia="Times New Roman" w:hAnsi="Times New Roman"/>
                <w:sz w:val="17"/>
                <w:szCs w:val="17"/>
              </w:rPr>
              <w:t xml:space="preserve">«Размеры тамбуров и тамбур-шлюзов, используемых гражданами, относящимися к МГН, следует применять в соответствии с СП 59.13330.»</w:t>
            </w:r>
          </w:p>
          <w:p>
            <w:pPr>
              <w:spacing w:after="80"/>
            </w:pPr>
            <w:r>
              <w:rPr>
                <w:rFonts w:ascii="Times New Roman" w:cs="Times New Roman" w:eastAsia="Times New Roman" w:hAnsi="Times New Roman"/>
                <w:i/>
                <w:iCs/>
                <w:color w:val="595959"/>
                <w:sz w:val="16"/>
                <w:szCs w:val="16"/>
              </w:rPr>
              <w:t xml:space="preserve">Прим. составителя: Входные тамбуры, используемые МГН, и тамбур-шлюзы ПБЗ; иные тамбуры — если ими пользуются МГН</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«внутренние помещения, кабинеты: усиленные звукоизоляционные (40dB);»</w:t>
            </w:r>
          </w:p>
          <w:p>
            <w:pPr>
              <w:spacing w:after="80"/>
            </w:pPr>
            <w:r>
              <w:rPr>
                <w:rFonts w:ascii="Times New Roman" w:cs="Times New Roman" w:eastAsia="Times New Roman" w:hAnsi="Times New Roman"/>
                <w:i/>
                <w:iCs/>
                <w:color w:val="595959"/>
                <w:sz w:val="16"/>
                <w:szCs w:val="16"/>
              </w:rPr>
              <w:t xml:space="preserve">Прим. составителя: Остаточная категория: кроме входов, тамбуров, лестниц, коридоров, холлов, вестибюлей, лифтовых холлов, залов, техпомещений, кладовых, санузлов; архивы — сюда (требуются усиленные двери).</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Санузел</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табл. 5.5: </w:t>
            </w:r>
            <w:r>
              <w:rPr>
                <w:rFonts w:ascii="Times New Roman" w:cs="Times New Roman" w:eastAsia="Times New Roman" w:hAnsi="Times New Roman"/>
                <w:sz w:val="17"/>
                <w:szCs w:val="17"/>
              </w:rPr>
              <w:t xml:space="preserve">«Размеры кабин уборных в плане (не менее): - открывающихся наружу 0,85×1,2 - открывающихся внутрь 0,85×1,5»</w:t>
            </w:r>
          </w:p>
          <w:p>
            <w:pPr>
              <w:spacing w:after="80"/>
            </w:pPr>
            <w:r>
              <w:rPr>
                <w:rFonts w:ascii="Times New Roman" w:cs="Times New Roman" w:eastAsia="Times New Roman" w:hAnsi="Times New Roman"/>
                <w:i/>
                <w:iCs/>
                <w:color w:val="595959"/>
                <w:sz w:val="16"/>
                <w:szCs w:val="16"/>
              </w:rPr>
              <w:t xml:space="preserve">Прим. составителя: Кабины уборных; санузлы для МГН проектируют по СП 59.13330 (п. 5.60), поэтому не отнесены</w:t>
            </w:r>
          </w:p>
          <w:p>
            <w:pPr>
              <w:spacing w:after="60"/>
            </w:pPr>
            <w:r>
              <w:rPr>
                <w:rFonts w:ascii="Times New Roman" w:cs="Times New Roman" w:eastAsia="Times New Roman" w:hAnsi="Times New Roman"/>
                <w:b/>
                <w:bCs/>
                <w:sz w:val="17"/>
                <w:szCs w:val="17"/>
              </w:rPr>
              <w:t xml:space="preserve">табл. 5.5, прим. 1: </w:t>
            </w:r>
            <w:r>
              <w:rPr>
                <w:rFonts w:ascii="Times New Roman" w:cs="Times New Roman" w:eastAsia="Times New Roman" w:hAnsi="Times New Roman"/>
                <w:sz w:val="17"/>
                <w:szCs w:val="17"/>
              </w:rPr>
              <w:t xml:space="preserve">«Для кабин уборных и душевых минимальную ширину дверного полотна следует принимать не менее 0,8 м [с минимальной шириной дверного проема (в свету) - 0,75 м].»</w:t>
            </w:r>
          </w:p>
          <w:p>
            <w:pPr>
              <w:spacing w:after="80"/>
            </w:pPr>
            <w:r>
              <w:rPr>
                <w:rFonts w:ascii="Times New Roman" w:cs="Times New Roman" w:eastAsia="Times New Roman" w:hAnsi="Times New Roman"/>
                <w:i/>
                <w:iCs/>
                <w:color w:val="595959"/>
                <w:sz w:val="16"/>
                <w:szCs w:val="16"/>
              </w:rPr>
              <w:t xml:space="preserve">Прим. составителя: Двери кабин уборных и душевых; санузлы для МГН — по СП 59.13330</w:t>
            </w:r>
          </w:p>
          <w:p>
            <w:pPr>
              <w:spacing w:after="60"/>
            </w:pPr>
            <w:r>
              <w:rPr>
                <w:rFonts w:ascii="Times New Roman" w:cs="Times New Roman" w:eastAsia="Times New Roman" w:hAnsi="Times New Roman"/>
                <w:b/>
                <w:bCs/>
                <w:sz w:val="17"/>
                <w:szCs w:val="17"/>
              </w:rPr>
              <w:t xml:space="preserve">табл. 5.5, прим. 2: </w:t>
            </w:r>
            <w:r>
              <w:rPr>
                <w:rFonts w:ascii="Times New Roman" w:cs="Times New Roman" w:eastAsia="Times New Roman" w:hAnsi="Times New Roman"/>
                <w:sz w:val="17"/>
                <w:szCs w:val="17"/>
              </w:rPr>
              <w:t xml:space="preserve">«При реконструкции, капитальном ремонте, изменении функционального назначения помещения допускается уменьшение ширины дверного проема до 0,7 м (с минимальной шириной дверного проема в свету менее 0,65 м).»</w:t>
            </w:r>
          </w:p>
          <w:p>
            <w:pPr>
              <w:spacing w:after="80"/>
            </w:pPr>
            <w:r>
              <w:rPr>
                <w:rFonts w:ascii="Times New Roman" w:cs="Times New Roman" w:eastAsia="Times New Roman" w:hAnsi="Times New Roman"/>
                <w:i/>
                <w:iCs/>
                <w:color w:val="595959"/>
                <w:sz w:val="16"/>
                <w:szCs w:val="16"/>
              </w:rPr>
              <w:t xml:space="preserve">Прим. составителя: Объект — реконструкция: допущение для существующих проемов кабин уборных и душевых</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Санузел мужской, Санузел женский, Санузел мужской для посетителей, Санузел женский для посетителей</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табл. 5.5: </w:t>
            </w:r>
            <w:r>
              <w:rPr>
                <w:rFonts w:ascii="Times New Roman" w:cs="Times New Roman" w:eastAsia="Times New Roman" w:hAnsi="Times New Roman"/>
                <w:sz w:val="17"/>
                <w:szCs w:val="17"/>
              </w:rPr>
              <w:t xml:space="preserve">«Размеры кабин уборных в плане (не менее): - открывающихся наружу 0,85×1,2 - открывающихся внутрь 0,85×1,5»</w:t>
            </w:r>
          </w:p>
          <w:p>
            <w:pPr>
              <w:spacing w:after="80"/>
            </w:pPr>
            <w:r>
              <w:rPr>
                <w:rFonts w:ascii="Times New Roman" w:cs="Times New Roman" w:eastAsia="Times New Roman" w:hAnsi="Times New Roman"/>
                <w:i/>
                <w:iCs/>
                <w:color w:val="595959"/>
                <w:sz w:val="16"/>
                <w:szCs w:val="16"/>
              </w:rPr>
              <w:t xml:space="preserve">Прим. составителя: Кабины уборных; санузлы для МГН проектируют по СП 59.13330 (п. 5.60), поэтому не отнесены</w:t>
            </w:r>
          </w:p>
          <w:p>
            <w:pPr>
              <w:spacing w:after="60"/>
            </w:pPr>
            <w:r>
              <w:rPr>
                <w:rFonts w:ascii="Times New Roman" w:cs="Times New Roman" w:eastAsia="Times New Roman" w:hAnsi="Times New Roman"/>
                <w:b/>
                <w:bCs/>
                <w:sz w:val="17"/>
                <w:szCs w:val="17"/>
              </w:rPr>
              <w:t xml:space="preserve">табл. 5.5: </w:t>
            </w:r>
            <w:r>
              <w:rPr>
                <w:rFonts w:ascii="Times New Roman" w:cs="Times New Roman" w:eastAsia="Times New Roman" w:hAnsi="Times New Roman"/>
                <w:sz w:val="17"/>
                <w:szCs w:val="17"/>
              </w:rPr>
              <w:t xml:space="preserve">«Ширина проходов (не менее), м: […] - между рядом уборных кабин с дверями, открывающимися наружу, и стеной (перегородкой) 1,3»</w:t>
            </w:r>
          </w:p>
          <w:p>
            <w:pPr>
              <w:spacing w:after="80"/>
            </w:pPr>
            <w:r>
              <w:rPr>
                <w:rFonts w:ascii="Times New Roman" w:cs="Times New Roman" w:eastAsia="Times New Roman" w:hAnsi="Times New Roman"/>
                <w:i/>
                <w:iCs/>
                <w:color w:val="595959"/>
                <w:sz w:val="16"/>
                <w:szCs w:val="16"/>
              </w:rPr>
              <w:t xml:space="preserve">Прим. составителя: Проход перед рядом кабин с дверями наружу — в уборной или в предтуалетной (шлюзе), куда открываются двери кабин</w:t>
            </w:r>
          </w:p>
          <w:p>
            <w:pPr>
              <w:spacing w:after="60"/>
            </w:pPr>
            <w:r>
              <w:rPr>
                <w:rFonts w:ascii="Times New Roman" w:cs="Times New Roman" w:eastAsia="Times New Roman" w:hAnsi="Times New Roman"/>
                <w:b/>
                <w:bCs/>
                <w:sz w:val="17"/>
                <w:szCs w:val="17"/>
              </w:rPr>
              <w:t xml:space="preserve">табл. 5.5, прим. 1: </w:t>
            </w:r>
            <w:r>
              <w:rPr>
                <w:rFonts w:ascii="Times New Roman" w:cs="Times New Roman" w:eastAsia="Times New Roman" w:hAnsi="Times New Roman"/>
                <w:sz w:val="17"/>
                <w:szCs w:val="17"/>
              </w:rPr>
              <w:t xml:space="preserve">«Для кабин уборных и душевых минимальную ширину дверного полотна следует принимать не менее 0,8 м [с минимальной шириной дверного проема (в свету) - 0,75 м].»</w:t>
            </w:r>
          </w:p>
          <w:p>
            <w:pPr>
              <w:spacing w:after="80"/>
            </w:pPr>
            <w:r>
              <w:rPr>
                <w:rFonts w:ascii="Times New Roman" w:cs="Times New Roman" w:eastAsia="Times New Roman" w:hAnsi="Times New Roman"/>
                <w:i/>
                <w:iCs/>
                <w:color w:val="595959"/>
                <w:sz w:val="16"/>
                <w:szCs w:val="16"/>
              </w:rPr>
              <w:t xml:space="preserve">Прим. составителя: Двери кабин уборных и душевых; санузлы для МГН — по СП 59.13330</w:t>
            </w:r>
          </w:p>
          <w:p>
            <w:pPr>
              <w:spacing w:after="60"/>
            </w:pPr>
            <w:r>
              <w:rPr>
                <w:rFonts w:ascii="Times New Roman" w:cs="Times New Roman" w:eastAsia="Times New Roman" w:hAnsi="Times New Roman"/>
                <w:b/>
                <w:bCs/>
                <w:sz w:val="17"/>
                <w:szCs w:val="17"/>
              </w:rPr>
              <w:t xml:space="preserve">табл. 5.5, прим. 2: </w:t>
            </w:r>
            <w:r>
              <w:rPr>
                <w:rFonts w:ascii="Times New Roman" w:cs="Times New Roman" w:eastAsia="Times New Roman" w:hAnsi="Times New Roman"/>
                <w:sz w:val="17"/>
                <w:szCs w:val="17"/>
              </w:rPr>
              <w:t xml:space="preserve">«При реконструкции, капитальном ремонте, изменении функционального назначения помещения допускается уменьшение ширины дверного проема до 0,7 м (с минимальной шириной дверного проема в свету менее 0,65 м).»</w:t>
            </w:r>
          </w:p>
          <w:p>
            <w:pPr>
              <w:spacing w:after="80"/>
            </w:pPr>
            <w:r>
              <w:rPr>
                <w:rFonts w:ascii="Times New Roman" w:cs="Times New Roman" w:eastAsia="Times New Roman" w:hAnsi="Times New Roman"/>
                <w:i/>
                <w:iCs/>
                <w:color w:val="595959"/>
                <w:sz w:val="16"/>
                <w:szCs w:val="16"/>
              </w:rPr>
              <w:t xml:space="preserve">Прим. составителя: Объект — реконструкция: допущение для существующих проемов кабин уборных и душевых</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Санузел для МГН</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p>
            <w:pPr>
              <w:spacing w:after="60"/>
            </w:pPr>
            <w:r>
              <w:rPr>
                <w:rFonts w:ascii="Times New Roman" w:cs="Times New Roman" w:eastAsia="Times New Roman" w:hAnsi="Times New Roman"/>
                <w:b/>
                <w:bCs/>
                <w:sz w:val="17"/>
                <w:szCs w:val="17"/>
              </w:rPr>
              <w:t xml:space="preserve">п. 9.3.3: </w:t>
            </w:r>
            <w:r>
              <w:rPr>
                <w:rFonts w:ascii="Times New Roman" w:cs="Times New Roman" w:eastAsia="Times New Roman" w:hAnsi="Times New Roman"/>
                <w:sz w:val="17"/>
                <w:szCs w:val="17"/>
              </w:rPr>
              <w:t xml:space="preserve">«При нахождении в помещении людей, относящихся к группе М4, ширина эвакуационного выхода должна предусматриваться не менее 0,9 м, за исключением зданий класса Ф1.3.»</w:t>
            </w:r>
          </w:p>
          <w:p>
            <w:pPr>
              <w:spacing w:after="80"/>
            </w:pPr>
            <w:r>
              <w:rPr>
                <w:rFonts w:ascii="Times New Roman" w:cs="Times New Roman" w:eastAsia="Times New Roman" w:hAnsi="Times New Roman"/>
                <w:i/>
                <w:iCs/>
                <w:color w:val="595959"/>
                <w:sz w:val="16"/>
                <w:szCs w:val="16"/>
              </w:rPr>
              <w:t xml:space="preserve">Прим. составителя: Помещения, предназначенные для М4; иные помещения с доступом М4 — по заданию на проектирование</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Предтуалетная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табл. 5.5: </w:t>
            </w:r>
            <w:r>
              <w:rPr>
                <w:rFonts w:ascii="Times New Roman" w:cs="Times New Roman" w:eastAsia="Times New Roman" w:hAnsi="Times New Roman"/>
                <w:sz w:val="17"/>
                <w:szCs w:val="17"/>
              </w:rPr>
              <w:t xml:space="preserve">«Ширина проходов (не менее), м: […] - между рядом уборных кабин с дверями, открывающимися наружу, и стеной (перегородкой) 1,3»</w:t>
            </w:r>
          </w:p>
          <w:p>
            <w:pPr>
              <w:spacing w:after="80"/>
            </w:pPr>
            <w:r>
              <w:rPr>
                <w:rFonts w:ascii="Times New Roman" w:cs="Times New Roman" w:eastAsia="Times New Roman" w:hAnsi="Times New Roman"/>
                <w:i/>
                <w:iCs/>
                <w:color w:val="595959"/>
                <w:sz w:val="16"/>
                <w:szCs w:val="16"/>
              </w:rPr>
              <w:t xml:space="preserve">Прим. составителя: Проход перед рядом кабин с дверями наружу — в уборной или в предтуалетной (шлюзе), куда открываются двери кабин</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p>
            <w:pPr>
              <w:spacing w:after="60"/>
            </w:pPr>
            <w:r>
              <w:rPr>
                <w:rFonts w:ascii="Times New Roman" w:cs="Times New Roman" w:eastAsia="Times New Roman" w:hAnsi="Times New Roman"/>
                <w:b/>
                <w:bCs/>
                <w:sz w:val="17"/>
                <w:szCs w:val="17"/>
              </w:rPr>
              <w:t xml:space="preserve">п. 4.2.19: </w:t>
            </w:r>
            <w:r>
              <w:rPr>
                <w:rFonts w:ascii="Times New Roman" w:cs="Times New Roman" w:eastAsia="Times New Roman" w:hAnsi="Times New Roman"/>
                <w:sz w:val="17"/>
                <w:szCs w:val="17"/>
              </w:rPr>
              <w:t xml:space="preserve">«Из технических помещений и кладовых площадью не более 20 м² без постоянных рабочих мест, туалетных и душевых кабин, санузлов, а также из помещений с одиночными рабочими местами, допускается предусматривать эвакуационные выходы шириной не менее 0,6 м.»</w:t>
            </w:r>
          </w:p>
          <w:p>
            <w:pPr>
              <w:spacing w:after="80"/>
            </w:pPr>
            <w:r>
              <w:rPr>
                <w:rFonts w:ascii="Times New Roman" w:cs="Times New Roman" w:eastAsia="Times New Roman" w:hAnsi="Times New Roman"/>
                <w:i/>
                <w:iCs/>
                <w:color w:val="595959"/>
                <w:sz w:val="16"/>
                <w:szCs w:val="16"/>
              </w:rPr>
              <w:t xml:space="preserve">Прим. составителя: Технические помещения и кладовые площадью не более 20 м² без постоянных рабочих мест, санузлы, душевые. Для санузлов МГН — не менее 0,9 м (п. 9.3.3). Допущение для одиночных рабочих мест — см. строку «Все помещения».</w:t>
            </w:r>
          </w:p>
          <w:p>
            <w:pPr>
              <w:spacing w:after="60"/>
            </w:pPr>
            <w:r>
              <w:rPr>
                <w:rFonts w:ascii="Times New Roman" w:cs="Times New Roman" w:eastAsia="Times New Roman" w:hAnsi="Times New Roman"/>
                <w:b/>
                <w:bCs/>
                <w:sz w:val="17"/>
                <w:szCs w:val="17"/>
              </w:rPr>
              <w:t xml:space="preserve">п. 7.1.5: </w:t>
            </w:r>
            <w:r>
              <w:rPr>
                <w:rFonts w:ascii="Times New Roman" w:cs="Times New Roman" w:eastAsia="Times New Roman" w:hAnsi="Times New Roman"/>
                <w:sz w:val="17"/>
                <w:szCs w:val="17"/>
              </w:rPr>
              <w:t xml:space="preserve">«Расстояния для помещений санузлов, душевых и других обслуживающих помещений без постоянных рабочих мест (технических, кладовых площадью не более 20 м²) следует принимать в соответствии с графой 2.»</w:t>
            </w:r>
          </w:p>
          <w:p>
            <w:pPr>
              <w:spacing w:after="80"/>
            </w:pPr>
            <w:r>
              <w:rPr>
                <w:rFonts w:ascii="Times New Roman" w:cs="Times New Roman" w:eastAsia="Times New Roman" w:hAnsi="Times New Roman"/>
                <w:i/>
                <w:iCs/>
                <w:color w:val="595959"/>
                <w:sz w:val="16"/>
                <w:szCs w:val="16"/>
              </w:rPr>
              <w:t xml:space="preserve">Прим. составителя: Санузлы, душевые, технические и кладовые ≤20 м² без постоянных рабочих мест; графа 2 таблицы 6</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r>
        <w:tc>
          <w:tcPr>
            <w:tcW w:type="dxa" w:w="225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r>
              <w:rPr>
                <w:rFonts w:ascii="Times New Roman" w:cs="Times New Roman" w:eastAsia="Times New Roman" w:hAnsi="Times New Roman"/>
                <w:b/>
                <w:bCs/>
                <w:sz w:val="18"/>
                <w:szCs w:val="18"/>
              </w:rPr>
              <w:t xml:space="preserve">Чердачное пространство</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jc w:val="center"/>
            </w:pPr>
            <w:r>
              <w:rPr>
                <w:rFonts w:ascii="Times New Roman" w:cs="Times New Roman" w:eastAsia="Times New Roman" w:hAnsi="Times New Roman"/>
                <w:sz w:val="17"/>
                <w:szCs w:val="17"/>
              </w:rPr>
              <w:t xml:space="preserve">—</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«Для технического этажа или иного технического пространства, предназначенного для размещения инженерного оборудования, площадью до 300 м² допускается предусматривать один эвакуационный выход, а на каждые последующие полные и неполные 2000 м² площади следует предусматривать еще не менее одного выхода. […] Выходы из технических этажей, расположенных в надземной части здания, допускается осуществлять через общие лестничные клетки, а в зданиях с незадымляемыми лестничными клетками типа Н1 - через наружную воздушную зону.»</w:t>
            </w:r>
          </w:p>
          <w:p>
            <w:pPr>
              <w:spacing w:after="80"/>
            </w:pPr>
            <w:r>
              <w:rPr>
                <w:rFonts w:ascii="Times New Roman" w:cs="Times New Roman" w:eastAsia="Times New Roman" w:hAnsi="Times New Roman"/>
                <w:i/>
                <w:iCs/>
                <w:color w:val="595959"/>
                <w:sz w:val="16"/>
                <w:szCs w:val="16"/>
              </w:rPr>
              <w:t xml:space="preserve">Прим. составителя: Чердак 507 (1001 м²) с венткамерами 503, 505: не менее двух выходов; e_stair — клетки 501, 506; венткамер подвала 007, 009 не касается</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«Из технических этажей и иных технических пространств, предназначенных только для прокладки инженерных сетей без размещения инженерного оборудования, допускается предусматривать эвакуационные выходы размером не менее 0,75 x 1,5 м - через двери, а также размером не менее 0,6 x 0,8 м - через люки.»</w:t>
            </w:r>
          </w:p>
          <w:p>
            <w:pPr>
              <w:spacing w:after="80"/>
            </w:pPr>
            <w:r>
              <w:rPr>
                <w:rFonts w:ascii="Times New Roman" w:cs="Times New Roman" w:eastAsia="Times New Roman" w:hAnsi="Times New Roman"/>
                <w:i/>
                <w:iCs/>
                <w:color w:val="595959"/>
                <w:sz w:val="16"/>
                <w:szCs w:val="16"/>
              </w:rPr>
              <w:t xml:space="preserve">Прим. составителя: Для чердака — только если в нем нет инженерного оборудования (венткамеры 503, 505 выделены)</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«Выходы с покрытия, не являющегося эксплуатируемым, допускается предусматривать в соответствии с требованиями к выходам на кровлю для пожарных подразделений.»</w:t>
            </w:r>
          </w:p>
          <w:p>
            <w:pPr>
              <w:spacing w:after="80"/>
            </w:pPr>
            <w:r>
              <w:rPr>
                <w:rFonts w:ascii="Times New Roman" w:cs="Times New Roman" w:eastAsia="Times New Roman" w:hAnsi="Times New Roman"/>
                <w:i/>
                <w:iCs/>
                <w:color w:val="595959"/>
                <w:sz w:val="16"/>
                <w:szCs w:val="16"/>
              </w:rPr>
              <w:t xml:space="preserve">Прим. составителя: Выход на неэксплуатируемую кровлю через чердак</w:t>
            </w:r>
          </w:p>
          <w:p>
            <w:pPr>
              <w:spacing w:after="60"/>
            </w:pPr>
            <w:r>
              <w:rPr>
                <w:rFonts w:ascii="Times New Roman" w:cs="Times New Roman" w:eastAsia="Times New Roman" w:hAnsi="Times New Roman"/>
                <w:b/>
                <w:bCs/>
                <w:sz w:val="17"/>
                <w:szCs w:val="17"/>
              </w:rPr>
              <w:t xml:space="preserve">п. 4.2.12: </w:t>
            </w:r>
            <w:r>
              <w:rPr>
                <w:rFonts w:ascii="Times New Roman" w:cs="Times New Roman" w:eastAsia="Times New Roman" w:hAnsi="Times New Roman"/>
                <w:sz w:val="17"/>
                <w:szCs w:val="17"/>
              </w:rPr>
              <w:t xml:space="preserve">«Расстояние между эвакуационными выходами из технических этажей и пространств должно быть не более 100 м.»</w:t>
            </w:r>
          </w:p>
          <w:p>
            <w:pPr>
              <w:spacing w:after="60"/>
            </w:pPr>
            <w:r>
              <w:rPr>
                <w:rFonts w:ascii="Times New Roman" w:cs="Times New Roman" w:eastAsia="Times New Roman" w:hAnsi="Times New Roman"/>
                <w:b/>
                <w:bCs/>
                <w:sz w:val="17"/>
                <w:szCs w:val="17"/>
              </w:rPr>
              <w:t xml:space="preserve">п. 4.2.18: </w:t>
            </w:r>
            <w:r>
              <w:rPr>
                <w:rFonts w:ascii="Times New Roman" w:cs="Times New Roman" w:eastAsia="Times New Roman" w:hAnsi="Times New Roman"/>
                <w:sz w:val="17"/>
                <w:szCs w:val="17"/>
              </w:rPr>
              <w:t xml:space="preserve">«В помещениях без постоянного пребывания людей, а также в помещениях с одиночными рабочими местами допускается предусматривать эвакуационные выходы высотой не менее 1,8 м.»</w:t>
            </w:r>
          </w:p>
          <w:p>
            <w:pPr>
              <w:spacing w:after="80"/>
            </w:pPr>
            <w:r>
              <w:rPr>
                <w:rFonts w:ascii="Times New Roman" w:cs="Times New Roman" w:eastAsia="Times New Roman" w:hAnsi="Times New Roman"/>
                <w:i/>
                <w:iCs/>
                <w:color w:val="595959"/>
                <w:sz w:val="16"/>
                <w:szCs w:val="16"/>
              </w:rPr>
              <w:t xml:space="preserve">Прим. составителя: Отнесено к помещениям без постоянного пребывания людей (технические, кладовые, архивохранилища, санузлы, гардеробы). Допущение для помещений с одиночными рабочими местами — см. строку «Все помещения».</w:t>
            </w:r>
          </w:p>
        </w:tc>
        <w:tc>
          <w:tcPr>
            <w:tcW w:type="dxa" w:w="3220"/>
            <w:tcBorders>
              <w:top w:val="single" w:color="808080" w:sz="4"/>
              <w:left w:val="single" w:color="808080" w:sz="4"/>
              <w:bottom w:val="single" w:color="808080" w:sz="4"/>
              <w:right w:val="single" w:color="808080" w:sz="4"/>
            </w:tcBorders>
            <w:tcMar>
              <w:top w:type="dxa" w:w="60"/>
              <w:left w:type="dxa" w:w="90"/>
              <w:bottom w:type="dxa" w:w="60"/>
              <w:right w:type="dxa" w:w="90"/>
            </w:tcMar>
            <w:vAlign w:val="top"/>
          </w:tcPr>
          <w:p>
            <w:pPr>
              <w:spacing w:after="60"/>
            </w:pPr>
            <w:r>
              <w:rPr>
                <w:rFonts w:ascii="Times New Roman" w:cs="Times New Roman" w:eastAsia="Times New Roman" w:hAnsi="Times New Roman"/>
                <w:b/>
                <w:bCs/>
                <w:sz w:val="17"/>
                <w:szCs w:val="17"/>
              </w:rPr>
              <w:t xml:space="preserve">Сводная таблица (прил. № 1 к заданию), разд. «Строительные конструкции и материалы», поз. 16 «Двери»: </w:t>
            </w:r>
            <w:r>
              <w:rPr>
                <w:rFonts w:ascii="Times New Roman" w:cs="Times New Roman" w:eastAsia="Times New Roman" w:hAnsi="Times New Roman"/>
                <w:sz w:val="17"/>
                <w:szCs w:val="17"/>
              </w:rPr>
              <w:t xml:space="preserve">«техпомещения, санузлы: облегченные межкомнатные.»</w:t>
            </w:r>
          </w:p>
          <w:p>
            <w:pPr>
              <w:spacing w:after="80"/>
            </w:pPr>
            <w:r>
              <w:rPr>
                <w:rFonts w:ascii="Times New Roman" w:cs="Times New Roman" w:eastAsia="Times New Roman" w:hAnsi="Times New Roman"/>
                <w:i/>
                <w:iCs/>
                <w:color w:val="595959"/>
                <w:sz w:val="16"/>
                <w:szCs w:val="16"/>
              </w:rPr>
              <w:t xml:space="preserve">Прим. составителя: Кладовые, ПУИ — техпомещения (СКУД поз. 2, прил. 2 п. 6.3); подвальные помещения без назначения — условно; душевые, предтуалетные — к санузлам.</w:t>
            </w:r>
          </w:p>
        </w:tc>
      </w:tr>
    </w:tbl>
    <w:p>
      <w:pPr>
        <w:spacing w:after="120"/>
      </w:pPr>
      <w:r>
        <w:rPr>
          <w:rFonts w:ascii="Times New Roman" w:cs="Times New Roman" w:eastAsia="Times New Roman" w:hAnsi="Times New Roman"/>
          <w:sz w:val="20"/>
          <w:szCs w:val="20"/>
        </w:rPr>
        <w:t xml:space="preserve"/>
      </w:r>
    </w:p>
    <w:p>
      <w:pPr>
        <w:spacing w:after="80"/>
      </w:pPr>
      <w:r>
        <w:rPr>
          <w:rFonts w:ascii="Times New Roman" w:cs="Times New Roman" w:eastAsia="Times New Roman" w:hAnsi="Times New Roman"/>
          <w:b/>
          <w:bCs/>
          <w:sz w:val="22"/>
          <w:szCs w:val="22"/>
        </w:rPr>
        <w:t xml:space="preserve">Примечания</w:t>
      </w:r>
    </w:p>
    <w:p>
      <w:pPr>
        <w:spacing w:after="80"/>
      </w:pPr>
      <w:r>
        <w:rPr>
          <w:rFonts w:ascii="Times New Roman" w:cs="Times New Roman" w:eastAsia="Times New Roman" w:hAnsi="Times New Roman"/>
          <w:sz w:val="18"/>
          <w:szCs w:val="18"/>
        </w:rPr>
        <w:t xml:space="preserve">1. Источники: СП 152.13330.2018 «Здания федеральных судов. Правила проектирования» (с изм. № 1–5); СП 118.13330.2022 «Общественные здания и сооружения» (с изм. № 1–5); СП 1.13130.2020 «Системы противопожарной защиты. Эвакуационные пути и выходы»; Задание на проектирование (Приложение № 1 к ООЗ) с приложениями № 1 «Сводная таблица характеристик строительных материалов, конструкций» и № 2 «Перечень и площади помещений». Правильные обозначения сводов правил — СП 152.13330 и СП 118.13330 (а не 13130).</w:t>
      </w:r>
    </w:p>
    <w:p>
      <w:pPr>
        <w:spacing w:after="80"/>
      </w:pPr>
      <w:r>
        <w:rPr>
          <w:rFonts w:ascii="Times New Roman" w:cs="Times New Roman" w:eastAsia="Times New Roman" w:hAnsi="Times New Roman"/>
          <w:sz w:val="18"/>
          <w:szCs w:val="18"/>
        </w:rPr>
        <w:t xml:space="preserve">2. Выдержки приведены дословно, пропуски обозначены […]; перед выдержкой указан пункт документа. Текст «Прим. составителя» — пояснение условия применения, он не является текстом документа.</w:t>
      </w:r>
    </w:p>
    <w:p>
      <w:pPr>
        <w:spacing w:after="80"/>
      </w:pPr>
      <w:r>
        <w:rPr>
          <w:rFonts w:ascii="Times New Roman" w:cs="Times New Roman" w:eastAsia="Times New Roman" w:hAnsi="Times New Roman"/>
          <w:sz w:val="18"/>
          <w:szCs w:val="18"/>
        </w:rPr>
        <w:t xml:space="preserve">3. Первая строка содержит требования, которые распространяются на двери любых помещений. В остальных строках приведены только требования, адресованные конкретным помещениям; прочерк означает, что документ не содержит требований именно к дверям этого помещения (общие требования первой строки при этом действуют).</w:t>
      </w:r>
    </w:p>
    <w:p>
      <w:pPr>
        <w:spacing w:after="80"/>
      </w:pPr>
      <w:r>
        <w:rPr>
          <w:rFonts w:ascii="Times New Roman" w:cs="Times New Roman" w:eastAsia="Times New Roman" w:hAnsi="Times New Roman"/>
          <w:sz w:val="18"/>
          <w:szCs w:val="18"/>
        </w:rPr>
        <w:t xml:space="preserve">4. Помещения объединены в одну строку, если к ним применяется одинаковый набор требований по всем четырём документам. Наименования помещений — по экспликации, без номеров.</w:t>
      </w:r>
    </w:p>
    <w:p>
      <w:pPr>
        <w:spacing w:after="80"/>
      </w:pPr>
      <w:r>
        <w:rPr>
          <w:rFonts w:ascii="Times New Roman" w:cs="Times New Roman" w:eastAsia="Times New Roman" w:hAnsi="Times New Roman"/>
          <w:sz w:val="18"/>
          <w:szCs w:val="18"/>
        </w:rPr>
        <w:t xml:space="preserve">5. Для санузлов, коридора и лестничной клетки блока для лиц, содержащихся под стражей, добавлено уточнение местоположения, так как требования к ним отличаются. Санузлы 130, 131, 133 отнесены к уборным для лиц, содержащихся под стражей, по составу (п. 7.2.4 Приложения № 2 к заданию). Какая из лестничных клеток блока (132 или 140) используется для конвоирования, по экспликации определить нельзя.</w:t>
      </w:r>
    </w:p>
    <w:p>
      <w:pPr>
        <w:spacing w:after="80"/>
      </w:pPr>
      <w:r>
        <w:rPr>
          <w:rFonts w:ascii="Times New Roman" w:cs="Times New Roman" w:eastAsia="Times New Roman" w:hAnsi="Times New Roman"/>
          <w:sz w:val="18"/>
          <w:szCs w:val="18"/>
        </w:rPr>
        <w:t xml:space="preserve">6. Не включены требования к помещениям, отсутствующим в экспликации (касса, режимно-секретное подразделение, отдел кадров, бокс для спецавтомобилей, помещения судебных приставов и др.), и положения сводов правил, относящиеся к другим классам зданий (высотой более 28 м, жилым, школам и т. п.).</w:t>
      </w:r>
    </w:p>
    <w:p>
      <w:pPr>
        <w:spacing w:after="80"/>
      </w:pPr>
      <w:r>
        <w:rPr>
          <w:rFonts w:ascii="Times New Roman" w:cs="Times New Roman" w:eastAsia="Times New Roman" w:hAnsi="Times New Roman"/>
          <w:sz w:val="18"/>
          <w:szCs w:val="18"/>
        </w:rPr>
        <w:t xml:space="preserve">7. Класс функциональной пожарной опасности помещений, степень огнестойкости здания и расчётная численность людей в исходных документах не заданы, поэтому зависящие от них требования приведены с условием применения.</w:t>
      </w:r>
    </w:p>
    <w:sectPr>
      <w:pgSz w:w="16838" w:h="11906" w:orient="landscape"/>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2026-09-23T12:46:39.184Z</dcterms:created>
  <dcterms:modified xsi:type="dcterms:W3CDTF">2026-09-23T12:46:39.184Z</dcterms:modified>
</cp:coreProperties>
</file>

<file path=docProps/custom.xml><?xml version="1.0" encoding="utf-8"?>
<Properties xmlns="http://schemas.openxmlformats.org/officeDocument/2006/custom-properties" xmlns:vt="http://schemas.openxmlformats.org/officeDocument/2006/docPropsVTypes"/>
</file>